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490" w:rsidRDefault="00986490">
      <w:pPr>
        <w:widowControl w:val="0"/>
        <w:jc w:val="center"/>
        <w:rPr>
          <w:b/>
          <w:lang w:val="es-ES_tradnl"/>
        </w:rPr>
      </w:pPr>
    </w:p>
    <w:p w:rsidR="00986490" w:rsidRDefault="00986490">
      <w:pPr>
        <w:widowControl w:val="0"/>
        <w:pBdr>
          <w:bottom w:val="double" w:sz="6" w:space="0" w:color="auto"/>
        </w:pBdr>
        <w:jc w:val="center"/>
        <w:rPr>
          <w:b/>
          <w:lang w:val="es-ES_tradnl"/>
        </w:rPr>
      </w:pPr>
    </w:p>
    <w:p w:rsidR="00986490" w:rsidRPr="002D29BE" w:rsidRDefault="00986490">
      <w:pPr>
        <w:widowControl w:val="0"/>
        <w:pBdr>
          <w:left w:val="double" w:sz="6" w:space="0" w:color="auto"/>
          <w:right w:val="double" w:sz="6" w:space="0" w:color="auto"/>
        </w:pBdr>
        <w:jc w:val="center"/>
        <w:rPr>
          <w:rFonts w:ascii="Arial" w:hAnsi="Arial" w:cs="Arial"/>
          <w:b/>
          <w:sz w:val="22"/>
          <w:szCs w:val="22"/>
          <w:lang w:val="es-ES_tradnl"/>
        </w:rPr>
      </w:pPr>
      <w:r w:rsidRPr="002D29BE">
        <w:rPr>
          <w:rFonts w:ascii="Arial" w:hAnsi="Arial" w:cs="Arial"/>
          <w:b/>
          <w:sz w:val="22"/>
          <w:szCs w:val="22"/>
          <w:lang w:val="es-ES_tradnl"/>
        </w:rPr>
        <w:t>PRESUPU</w:t>
      </w:r>
      <w:r w:rsidR="00DC601A" w:rsidRPr="002D29BE">
        <w:rPr>
          <w:rFonts w:ascii="Arial" w:hAnsi="Arial" w:cs="Arial"/>
          <w:b/>
          <w:sz w:val="22"/>
          <w:szCs w:val="22"/>
          <w:lang w:val="es-ES_tradnl"/>
        </w:rPr>
        <w:t>ESTO DEL AYUNTAMIENTO PARA 2.0</w:t>
      </w:r>
      <w:r w:rsidR="00AF06B1">
        <w:rPr>
          <w:rFonts w:ascii="Arial" w:hAnsi="Arial" w:cs="Arial"/>
          <w:b/>
          <w:sz w:val="22"/>
          <w:szCs w:val="22"/>
          <w:lang w:val="es-ES_tradnl"/>
        </w:rPr>
        <w:t>17</w:t>
      </w:r>
    </w:p>
    <w:p w:rsidR="00986490" w:rsidRPr="002D29BE" w:rsidRDefault="00986490">
      <w:pPr>
        <w:widowControl w:val="0"/>
        <w:pBdr>
          <w:left w:val="double" w:sz="6" w:space="0" w:color="auto"/>
          <w:bottom w:val="double" w:sz="6" w:space="0" w:color="auto"/>
          <w:right w:val="double" w:sz="6" w:space="0" w:color="auto"/>
        </w:pBdr>
        <w:jc w:val="center"/>
        <w:rPr>
          <w:rFonts w:ascii="Arial" w:hAnsi="Arial" w:cs="Arial"/>
          <w:b/>
          <w:sz w:val="22"/>
          <w:szCs w:val="22"/>
          <w:lang w:val="es-ES_tradnl"/>
        </w:rPr>
      </w:pPr>
      <w:r w:rsidRPr="002D29BE">
        <w:rPr>
          <w:rFonts w:ascii="Arial" w:hAnsi="Arial" w:cs="Arial"/>
          <w:b/>
          <w:sz w:val="22"/>
          <w:szCs w:val="22"/>
          <w:lang w:val="es-ES_tradnl"/>
        </w:rPr>
        <w:t>INFORME ECONOMICO FINANCIERO</w:t>
      </w:r>
    </w:p>
    <w:p w:rsidR="00986490" w:rsidRPr="002D29BE" w:rsidRDefault="00986490">
      <w:pPr>
        <w:widowControl w:val="0"/>
        <w:jc w:val="center"/>
        <w:rPr>
          <w:rFonts w:ascii="Arial" w:hAnsi="Arial" w:cs="Arial"/>
          <w:b/>
          <w:sz w:val="22"/>
          <w:szCs w:val="22"/>
          <w:lang w:val="es-ES_tradnl"/>
        </w:rPr>
      </w:pPr>
    </w:p>
    <w:p w:rsidR="00986490" w:rsidRPr="002D29BE" w:rsidRDefault="00986490">
      <w:pPr>
        <w:widowControl w:val="0"/>
        <w:rPr>
          <w:rFonts w:ascii="Arial" w:hAnsi="Arial" w:cs="Arial"/>
          <w:sz w:val="22"/>
          <w:szCs w:val="22"/>
          <w:lang w:val="es-ES_tradnl"/>
        </w:rPr>
      </w:pP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ab/>
        <w:t>El funcionario que suscribe, de conformidad con lo dispuesto en el artículo 168 del R.D. Legislativo  2/2004, de 5 de marzo por el que se aprueba el texto Refundido de la ley Reguladora de las Haciendas Locales, en concordancia con el artículo 18 del R.D. 500/90, de 20 de abril, y en relación al asunto referenciado, emite el siguiente informe económico-financiero:</w:t>
      </w:r>
    </w:p>
    <w:p w:rsidR="00986490" w:rsidRPr="002D29BE" w:rsidRDefault="00986490">
      <w:pPr>
        <w:widowControl w:val="0"/>
        <w:rPr>
          <w:rFonts w:ascii="Arial" w:hAnsi="Arial" w:cs="Arial"/>
          <w:sz w:val="22"/>
          <w:szCs w:val="22"/>
          <w:lang w:val="es-ES_tradnl"/>
        </w:rPr>
      </w:pPr>
    </w:p>
    <w:p w:rsidR="00986490" w:rsidRPr="002D29BE" w:rsidRDefault="00986490">
      <w:pPr>
        <w:widowControl w:val="0"/>
        <w:pBdr>
          <w:top w:val="single" w:sz="6" w:space="0" w:color="auto"/>
          <w:left w:val="single" w:sz="6" w:space="0" w:color="auto"/>
          <w:bottom w:val="single" w:sz="6" w:space="0" w:color="auto"/>
          <w:right w:val="single" w:sz="6" w:space="0" w:color="auto"/>
        </w:pBdr>
        <w:jc w:val="center"/>
        <w:rPr>
          <w:rFonts w:ascii="Arial" w:hAnsi="Arial" w:cs="Arial"/>
          <w:sz w:val="22"/>
          <w:szCs w:val="22"/>
          <w:lang w:val="es-ES_tradnl"/>
        </w:rPr>
      </w:pPr>
      <w:r w:rsidRPr="002D29BE">
        <w:rPr>
          <w:rFonts w:ascii="Arial" w:hAnsi="Arial" w:cs="Arial"/>
          <w:sz w:val="22"/>
          <w:szCs w:val="22"/>
          <w:lang w:val="es-ES_tradnl"/>
        </w:rPr>
        <w:t>BASES UTILIZADAS PARA LA EVALUACION DE LOS INGRESOS</w:t>
      </w:r>
    </w:p>
    <w:p w:rsidR="00986490" w:rsidRPr="002D29BE" w:rsidRDefault="00986490">
      <w:pPr>
        <w:widowControl w:val="0"/>
        <w:rPr>
          <w:rFonts w:ascii="Arial" w:hAnsi="Arial" w:cs="Arial"/>
          <w:sz w:val="22"/>
          <w:szCs w:val="22"/>
          <w:lang w:val="es-ES_tradnl"/>
        </w:rPr>
      </w:pPr>
    </w:p>
    <w:p w:rsidR="00986490" w:rsidRPr="002D29BE" w:rsidRDefault="00986490">
      <w:pPr>
        <w:widowControl w:val="0"/>
        <w:rPr>
          <w:rFonts w:ascii="Arial" w:hAnsi="Arial" w:cs="Arial"/>
          <w:sz w:val="22"/>
          <w:szCs w:val="22"/>
          <w:lang w:val="es-ES_tradnl"/>
        </w:rPr>
      </w:pPr>
      <w:r w:rsidRPr="002D29BE">
        <w:rPr>
          <w:rFonts w:ascii="Arial" w:hAnsi="Arial" w:cs="Arial"/>
          <w:b/>
          <w:sz w:val="22"/>
          <w:szCs w:val="22"/>
          <w:lang w:val="es-ES_tradnl"/>
        </w:rPr>
        <w:t xml:space="preserve">Capítulo I.- </w:t>
      </w:r>
      <w:r w:rsidRPr="002D29BE">
        <w:rPr>
          <w:rFonts w:ascii="Arial" w:hAnsi="Arial" w:cs="Arial"/>
          <w:sz w:val="22"/>
          <w:szCs w:val="22"/>
          <w:lang w:val="es-ES_tradnl"/>
        </w:rPr>
        <w:t>Los impuestos directos quedan evaluados en 2</w:t>
      </w:r>
      <w:r w:rsidR="00473135">
        <w:rPr>
          <w:rFonts w:ascii="Arial" w:hAnsi="Arial" w:cs="Arial"/>
          <w:sz w:val="22"/>
          <w:szCs w:val="22"/>
          <w:lang w:val="es-ES_tradnl"/>
        </w:rPr>
        <w:t>5.</w:t>
      </w:r>
      <w:r w:rsidR="004E35D9">
        <w:rPr>
          <w:rFonts w:ascii="Arial" w:hAnsi="Arial" w:cs="Arial"/>
          <w:sz w:val="22"/>
          <w:szCs w:val="22"/>
          <w:lang w:val="es-ES_tradnl"/>
        </w:rPr>
        <w:t>6</w:t>
      </w:r>
      <w:r w:rsidR="00473135">
        <w:rPr>
          <w:rFonts w:ascii="Arial" w:hAnsi="Arial" w:cs="Arial"/>
          <w:sz w:val="22"/>
          <w:szCs w:val="22"/>
          <w:lang w:val="es-ES_tradnl"/>
        </w:rPr>
        <w:t>87.748,38</w:t>
      </w:r>
      <w:r w:rsidR="00D80AE2" w:rsidRPr="002D29BE">
        <w:rPr>
          <w:rFonts w:ascii="Arial" w:hAnsi="Arial" w:cs="Arial"/>
          <w:sz w:val="22"/>
          <w:szCs w:val="22"/>
          <w:lang w:val="es-ES_tradnl"/>
        </w:rPr>
        <w:t xml:space="preserve"> </w:t>
      </w:r>
      <w:r w:rsidRPr="002D29BE">
        <w:rPr>
          <w:rFonts w:ascii="Arial" w:hAnsi="Arial" w:cs="Arial"/>
          <w:sz w:val="22"/>
          <w:szCs w:val="22"/>
          <w:lang w:val="es-ES_tradnl"/>
        </w:rPr>
        <w:t>euros, en los que cabe destacar las siguientes consideraciones:</w:t>
      </w:r>
    </w:p>
    <w:p w:rsidR="00986490" w:rsidRPr="002D29BE" w:rsidRDefault="00986490">
      <w:pPr>
        <w:widowControl w:val="0"/>
        <w:rPr>
          <w:rFonts w:ascii="Arial" w:hAnsi="Arial" w:cs="Arial"/>
          <w:sz w:val="22"/>
          <w:szCs w:val="22"/>
          <w:lang w:val="es-ES_tradnl"/>
        </w:rPr>
      </w:pPr>
    </w:p>
    <w:p w:rsidR="00986490" w:rsidRPr="002D29BE" w:rsidRDefault="00986490">
      <w:pPr>
        <w:widowControl w:val="0"/>
        <w:ind w:firstLine="720"/>
        <w:rPr>
          <w:rFonts w:ascii="Arial" w:hAnsi="Arial" w:cs="Arial"/>
          <w:sz w:val="22"/>
          <w:szCs w:val="22"/>
          <w:lang w:val="es-ES_tradnl"/>
        </w:rPr>
      </w:pPr>
      <w:r w:rsidRPr="002D29BE">
        <w:rPr>
          <w:rFonts w:ascii="Arial" w:hAnsi="Arial" w:cs="Arial"/>
          <w:sz w:val="22"/>
          <w:szCs w:val="22"/>
          <w:lang w:val="es-ES_tradnl"/>
        </w:rPr>
        <w:t xml:space="preserve">a) El Impuesto sobre Actividades Empresariales, se establece en </w:t>
      </w:r>
      <w:r w:rsidR="003F5FEE" w:rsidRPr="002D29BE">
        <w:rPr>
          <w:rFonts w:ascii="Arial" w:hAnsi="Arial" w:cs="Arial"/>
          <w:sz w:val="22"/>
          <w:szCs w:val="22"/>
          <w:lang w:val="es-ES_tradnl"/>
        </w:rPr>
        <w:t>7</w:t>
      </w:r>
      <w:r w:rsidR="003A5BA9">
        <w:rPr>
          <w:rFonts w:ascii="Arial" w:hAnsi="Arial" w:cs="Arial"/>
          <w:sz w:val="22"/>
          <w:szCs w:val="22"/>
          <w:lang w:val="es-ES_tradnl"/>
        </w:rPr>
        <w:t>20</w:t>
      </w:r>
      <w:r w:rsidR="003F5FEE" w:rsidRPr="002D29BE">
        <w:rPr>
          <w:rFonts w:ascii="Arial" w:hAnsi="Arial" w:cs="Arial"/>
          <w:sz w:val="22"/>
          <w:szCs w:val="22"/>
          <w:lang w:val="es-ES_tradnl"/>
        </w:rPr>
        <w:t>.</w:t>
      </w:r>
      <w:r w:rsidR="00A6041D" w:rsidRPr="002D29BE">
        <w:rPr>
          <w:rFonts w:ascii="Arial" w:hAnsi="Arial" w:cs="Arial"/>
          <w:sz w:val="22"/>
          <w:szCs w:val="22"/>
          <w:lang w:val="es-ES_tradnl"/>
        </w:rPr>
        <w:t>0</w:t>
      </w:r>
      <w:r w:rsidR="003F5FEE" w:rsidRPr="002D29BE">
        <w:rPr>
          <w:rFonts w:ascii="Arial" w:hAnsi="Arial" w:cs="Arial"/>
          <w:sz w:val="22"/>
          <w:szCs w:val="22"/>
          <w:lang w:val="es-ES_tradnl"/>
        </w:rPr>
        <w:t>00</w:t>
      </w:r>
      <w:r w:rsidRPr="002D29BE">
        <w:rPr>
          <w:rFonts w:ascii="Arial" w:hAnsi="Arial" w:cs="Arial"/>
          <w:sz w:val="22"/>
          <w:szCs w:val="22"/>
          <w:lang w:val="es-ES_tradnl"/>
        </w:rPr>
        <w:t xml:space="preserve"> euros, de los que </w:t>
      </w:r>
      <w:r w:rsidR="00682C96" w:rsidRPr="002D29BE">
        <w:rPr>
          <w:rFonts w:ascii="Arial" w:hAnsi="Arial" w:cs="Arial"/>
          <w:sz w:val="22"/>
          <w:szCs w:val="22"/>
          <w:lang w:val="es-ES_tradnl"/>
        </w:rPr>
        <w:t>4</w:t>
      </w:r>
      <w:r w:rsidR="003A5BA9">
        <w:rPr>
          <w:rFonts w:ascii="Arial" w:hAnsi="Arial" w:cs="Arial"/>
          <w:sz w:val="22"/>
          <w:szCs w:val="22"/>
          <w:lang w:val="es-ES_tradnl"/>
        </w:rPr>
        <w:t>16</w:t>
      </w:r>
      <w:r w:rsidRPr="002D29BE">
        <w:rPr>
          <w:rFonts w:ascii="Arial" w:hAnsi="Arial" w:cs="Arial"/>
          <w:sz w:val="22"/>
          <w:szCs w:val="22"/>
          <w:lang w:val="es-ES_tradnl"/>
        </w:rPr>
        <w:t xml:space="preserve">.000 euros resultan de la cuota municipal </w:t>
      </w:r>
      <w:r w:rsidR="002D29BE">
        <w:rPr>
          <w:rFonts w:ascii="Arial" w:hAnsi="Arial" w:cs="Arial"/>
          <w:sz w:val="22"/>
          <w:szCs w:val="22"/>
          <w:lang w:val="es-ES_tradnl"/>
        </w:rPr>
        <w:t xml:space="preserve">estimada </w:t>
      </w:r>
      <w:r w:rsidRPr="002D29BE">
        <w:rPr>
          <w:rFonts w:ascii="Arial" w:hAnsi="Arial" w:cs="Arial"/>
          <w:sz w:val="22"/>
          <w:szCs w:val="22"/>
          <w:lang w:val="es-ES_tradnl"/>
        </w:rPr>
        <w:t>del padrón</w:t>
      </w:r>
      <w:r w:rsidR="002D29BE">
        <w:rPr>
          <w:rFonts w:ascii="Arial" w:hAnsi="Arial" w:cs="Arial"/>
          <w:sz w:val="22"/>
          <w:szCs w:val="22"/>
          <w:lang w:val="es-ES_tradnl"/>
        </w:rPr>
        <w:t xml:space="preserve"> para 2.01</w:t>
      </w:r>
      <w:r w:rsidR="003A5BA9">
        <w:rPr>
          <w:rFonts w:ascii="Arial" w:hAnsi="Arial" w:cs="Arial"/>
          <w:sz w:val="22"/>
          <w:szCs w:val="22"/>
          <w:lang w:val="es-ES_tradnl"/>
        </w:rPr>
        <w:t>7</w:t>
      </w:r>
      <w:r w:rsidRPr="002D29BE">
        <w:rPr>
          <w:rFonts w:ascii="Arial" w:hAnsi="Arial" w:cs="Arial"/>
          <w:sz w:val="22"/>
          <w:szCs w:val="22"/>
          <w:lang w:val="es-ES_tradnl"/>
        </w:rPr>
        <w:t xml:space="preserve">, </w:t>
      </w:r>
      <w:r w:rsidR="00C40C07">
        <w:rPr>
          <w:rFonts w:ascii="Arial" w:hAnsi="Arial" w:cs="Arial"/>
          <w:sz w:val="22"/>
          <w:szCs w:val="22"/>
          <w:lang w:val="es-ES_tradnl"/>
        </w:rPr>
        <w:t>2</w:t>
      </w:r>
      <w:r w:rsidR="003A5BA9">
        <w:rPr>
          <w:rFonts w:ascii="Arial" w:hAnsi="Arial" w:cs="Arial"/>
          <w:sz w:val="22"/>
          <w:szCs w:val="22"/>
          <w:lang w:val="es-ES_tradnl"/>
        </w:rPr>
        <w:t>19</w:t>
      </w:r>
      <w:r w:rsidR="00C40C07">
        <w:rPr>
          <w:rFonts w:ascii="Arial" w:hAnsi="Arial" w:cs="Arial"/>
          <w:sz w:val="22"/>
          <w:szCs w:val="22"/>
          <w:lang w:val="es-ES_tradnl"/>
        </w:rPr>
        <w:t>.0</w:t>
      </w:r>
      <w:r w:rsidR="00A6041D" w:rsidRPr="002D29BE">
        <w:rPr>
          <w:rFonts w:ascii="Arial" w:hAnsi="Arial" w:cs="Arial"/>
          <w:sz w:val="22"/>
          <w:szCs w:val="22"/>
          <w:lang w:val="es-ES_tradnl"/>
        </w:rPr>
        <w:t>0</w:t>
      </w:r>
      <w:r w:rsidRPr="002D29BE">
        <w:rPr>
          <w:rFonts w:ascii="Arial" w:hAnsi="Arial" w:cs="Arial"/>
          <w:sz w:val="22"/>
          <w:szCs w:val="22"/>
          <w:lang w:val="es-ES_tradnl"/>
        </w:rPr>
        <w:t>0 euros por cuota nacional</w:t>
      </w:r>
      <w:r w:rsidR="003F5FEE" w:rsidRPr="002D29BE">
        <w:rPr>
          <w:rFonts w:ascii="Arial" w:hAnsi="Arial" w:cs="Arial"/>
          <w:sz w:val="22"/>
          <w:szCs w:val="22"/>
          <w:lang w:val="es-ES_tradnl"/>
        </w:rPr>
        <w:t xml:space="preserve">, cuota </w:t>
      </w:r>
      <w:r w:rsidRPr="002D29BE">
        <w:rPr>
          <w:rFonts w:ascii="Arial" w:hAnsi="Arial" w:cs="Arial"/>
          <w:sz w:val="22"/>
          <w:szCs w:val="22"/>
          <w:lang w:val="es-ES_tradnl"/>
        </w:rPr>
        <w:t xml:space="preserve">provincial, y cuota nacional telefonía móvil, y </w:t>
      </w:r>
      <w:r w:rsidR="003A5BA9">
        <w:rPr>
          <w:rFonts w:ascii="Arial" w:hAnsi="Arial" w:cs="Arial"/>
          <w:sz w:val="22"/>
          <w:szCs w:val="22"/>
          <w:lang w:val="es-ES_tradnl"/>
        </w:rPr>
        <w:t>85</w:t>
      </w:r>
      <w:r w:rsidR="00A6041D" w:rsidRPr="002D29BE">
        <w:rPr>
          <w:rFonts w:ascii="Arial" w:hAnsi="Arial" w:cs="Arial"/>
          <w:sz w:val="22"/>
          <w:szCs w:val="22"/>
          <w:lang w:val="es-ES_tradnl"/>
        </w:rPr>
        <w:t>.00</w:t>
      </w:r>
      <w:r w:rsidR="003F5FEE" w:rsidRPr="002D29BE">
        <w:rPr>
          <w:rFonts w:ascii="Arial" w:hAnsi="Arial" w:cs="Arial"/>
          <w:sz w:val="22"/>
          <w:szCs w:val="22"/>
          <w:lang w:val="es-ES_tradnl"/>
        </w:rPr>
        <w:t>0</w:t>
      </w:r>
      <w:r w:rsidRPr="002D29BE">
        <w:rPr>
          <w:rFonts w:ascii="Arial" w:hAnsi="Arial" w:cs="Arial"/>
          <w:sz w:val="22"/>
          <w:szCs w:val="22"/>
          <w:lang w:val="es-ES_tradnl"/>
        </w:rPr>
        <w:t xml:space="preserve"> euros por liquidaciones de ingreso directo por altas, actas de inspección, y sanciones.</w:t>
      </w:r>
    </w:p>
    <w:p w:rsidR="00986490" w:rsidRPr="002D29BE" w:rsidRDefault="00986490">
      <w:pPr>
        <w:widowControl w:val="0"/>
        <w:rPr>
          <w:rFonts w:ascii="Arial" w:hAnsi="Arial" w:cs="Arial"/>
          <w:sz w:val="22"/>
          <w:szCs w:val="22"/>
          <w:lang w:val="es-ES_tradnl"/>
        </w:rPr>
      </w:pPr>
    </w:p>
    <w:p w:rsidR="00986490" w:rsidRPr="002D29BE" w:rsidRDefault="00986490" w:rsidP="002D29BE">
      <w:pPr>
        <w:widowControl w:val="0"/>
        <w:rPr>
          <w:rFonts w:ascii="Arial" w:hAnsi="Arial" w:cs="Arial"/>
          <w:sz w:val="22"/>
          <w:szCs w:val="22"/>
          <w:lang w:val="es-ES_tradnl"/>
        </w:rPr>
      </w:pPr>
      <w:r w:rsidRPr="002D29BE">
        <w:rPr>
          <w:rFonts w:ascii="Arial" w:hAnsi="Arial" w:cs="Arial"/>
          <w:sz w:val="22"/>
          <w:szCs w:val="22"/>
          <w:lang w:val="es-ES_tradnl"/>
        </w:rPr>
        <w:tab/>
        <w:t xml:space="preserve">b) El Impuesto de Bienes Inmuebles de naturaleza rústica, se acredita en un montante de </w:t>
      </w:r>
      <w:r w:rsidR="00E8581C" w:rsidRPr="002D29BE">
        <w:rPr>
          <w:rFonts w:ascii="Arial" w:hAnsi="Arial" w:cs="Arial"/>
          <w:sz w:val="22"/>
          <w:szCs w:val="22"/>
          <w:lang w:val="es-ES_tradnl"/>
        </w:rPr>
        <w:t>1</w:t>
      </w:r>
      <w:r w:rsidR="002D29BE" w:rsidRPr="002D29BE">
        <w:rPr>
          <w:rFonts w:ascii="Arial" w:hAnsi="Arial" w:cs="Arial"/>
          <w:sz w:val="22"/>
          <w:szCs w:val="22"/>
          <w:lang w:val="es-ES_tradnl"/>
        </w:rPr>
        <w:t>2</w:t>
      </w:r>
      <w:r w:rsidR="00473135">
        <w:rPr>
          <w:rFonts w:ascii="Arial" w:hAnsi="Arial" w:cs="Arial"/>
          <w:sz w:val="22"/>
          <w:szCs w:val="22"/>
          <w:lang w:val="es-ES_tradnl"/>
        </w:rPr>
        <w:t>9.4</w:t>
      </w:r>
      <w:r w:rsidR="003A5BA9">
        <w:rPr>
          <w:rFonts w:ascii="Arial" w:hAnsi="Arial" w:cs="Arial"/>
          <w:sz w:val="22"/>
          <w:szCs w:val="22"/>
          <w:lang w:val="es-ES_tradnl"/>
        </w:rPr>
        <w:t>88</w:t>
      </w:r>
      <w:r w:rsidR="00473135">
        <w:rPr>
          <w:rFonts w:ascii="Arial" w:hAnsi="Arial" w:cs="Arial"/>
          <w:sz w:val="22"/>
          <w:szCs w:val="22"/>
          <w:lang w:val="es-ES_tradnl"/>
        </w:rPr>
        <w:t>,</w:t>
      </w:r>
      <w:r w:rsidR="003A5BA9">
        <w:rPr>
          <w:rFonts w:ascii="Arial" w:hAnsi="Arial" w:cs="Arial"/>
          <w:sz w:val="22"/>
          <w:szCs w:val="22"/>
          <w:lang w:val="es-ES_tradnl"/>
        </w:rPr>
        <w:t>56</w:t>
      </w:r>
      <w:r w:rsidR="00062079" w:rsidRPr="002D29BE">
        <w:rPr>
          <w:rFonts w:ascii="Arial" w:hAnsi="Arial" w:cs="Arial"/>
          <w:sz w:val="22"/>
          <w:szCs w:val="22"/>
          <w:lang w:val="es-ES_tradnl"/>
        </w:rPr>
        <w:t xml:space="preserve"> euros,</w:t>
      </w:r>
      <w:r w:rsidR="00E8581C" w:rsidRPr="002D29BE">
        <w:rPr>
          <w:rFonts w:ascii="Arial" w:hAnsi="Arial" w:cs="Arial"/>
          <w:sz w:val="22"/>
          <w:szCs w:val="22"/>
          <w:lang w:val="es-ES_tradnl"/>
        </w:rPr>
        <w:t xml:space="preserve"> </w:t>
      </w:r>
      <w:r w:rsidR="007B6718" w:rsidRPr="002D29BE">
        <w:rPr>
          <w:rFonts w:ascii="Arial" w:hAnsi="Arial" w:cs="Arial"/>
          <w:sz w:val="22"/>
          <w:szCs w:val="22"/>
          <w:lang w:val="es-ES_tradnl"/>
        </w:rPr>
        <w:t xml:space="preserve">resultante de la cifra </w:t>
      </w:r>
      <w:r w:rsidR="002D29BE">
        <w:rPr>
          <w:rFonts w:ascii="Arial" w:hAnsi="Arial" w:cs="Arial"/>
          <w:sz w:val="22"/>
          <w:szCs w:val="22"/>
          <w:lang w:val="es-ES_tradnl"/>
        </w:rPr>
        <w:t xml:space="preserve">estimada </w:t>
      </w:r>
      <w:r w:rsidR="007B6718" w:rsidRPr="002D29BE">
        <w:rPr>
          <w:rFonts w:ascii="Arial" w:hAnsi="Arial" w:cs="Arial"/>
          <w:sz w:val="22"/>
          <w:szCs w:val="22"/>
          <w:lang w:val="es-ES_tradnl"/>
        </w:rPr>
        <w:t>de padrón</w:t>
      </w:r>
      <w:r w:rsidR="002D29BE">
        <w:rPr>
          <w:rFonts w:ascii="Arial" w:hAnsi="Arial" w:cs="Arial"/>
          <w:sz w:val="22"/>
          <w:szCs w:val="22"/>
          <w:lang w:val="es-ES_tradnl"/>
        </w:rPr>
        <w:t xml:space="preserve"> para 2.01</w:t>
      </w:r>
      <w:r w:rsidR="003A5BA9">
        <w:rPr>
          <w:rFonts w:ascii="Arial" w:hAnsi="Arial" w:cs="Arial"/>
          <w:sz w:val="22"/>
          <w:szCs w:val="22"/>
          <w:lang w:val="es-ES_tradnl"/>
        </w:rPr>
        <w:t>7</w:t>
      </w:r>
      <w:r w:rsidR="007B6718" w:rsidRPr="002D29BE">
        <w:rPr>
          <w:rFonts w:ascii="Arial" w:hAnsi="Arial" w:cs="Arial"/>
          <w:sz w:val="22"/>
          <w:szCs w:val="22"/>
          <w:lang w:val="es-ES_tradnl"/>
        </w:rPr>
        <w:t xml:space="preserve"> </w:t>
      </w:r>
      <w:r w:rsidR="00062079" w:rsidRPr="002D29BE">
        <w:rPr>
          <w:rFonts w:ascii="Arial" w:hAnsi="Arial" w:cs="Arial"/>
          <w:sz w:val="22"/>
          <w:szCs w:val="22"/>
          <w:lang w:val="es-ES_tradnl"/>
        </w:rPr>
        <w:t xml:space="preserve">al mantenerse </w:t>
      </w:r>
      <w:r w:rsidRPr="002D29BE">
        <w:rPr>
          <w:rFonts w:ascii="Arial" w:hAnsi="Arial" w:cs="Arial"/>
          <w:sz w:val="22"/>
          <w:szCs w:val="22"/>
          <w:lang w:val="es-ES_tradnl"/>
        </w:rPr>
        <w:t>el tipo impositivo</w:t>
      </w:r>
      <w:r w:rsidR="00E8581C" w:rsidRPr="002D29BE">
        <w:rPr>
          <w:rFonts w:ascii="Arial" w:hAnsi="Arial" w:cs="Arial"/>
          <w:sz w:val="22"/>
          <w:szCs w:val="22"/>
          <w:lang w:val="es-ES_tradnl"/>
        </w:rPr>
        <w:t xml:space="preserve"> del 0,9%.</w:t>
      </w:r>
    </w:p>
    <w:p w:rsidR="00E8581C" w:rsidRPr="002D29BE" w:rsidRDefault="00E8581C">
      <w:pPr>
        <w:widowControl w:val="0"/>
        <w:rPr>
          <w:rFonts w:ascii="Arial" w:hAnsi="Arial" w:cs="Arial"/>
          <w:sz w:val="22"/>
          <w:szCs w:val="22"/>
          <w:lang w:val="es-ES_tradnl"/>
        </w:rPr>
      </w:pPr>
    </w:p>
    <w:p w:rsidR="00986490" w:rsidRPr="002D29BE" w:rsidRDefault="00986490" w:rsidP="002D29BE">
      <w:pPr>
        <w:autoSpaceDE w:val="0"/>
        <w:autoSpaceDN w:val="0"/>
        <w:adjustRightInd w:val="0"/>
        <w:ind w:firstLine="708"/>
        <w:rPr>
          <w:rFonts w:ascii="Arial" w:hAnsi="Arial" w:cs="Arial"/>
          <w:sz w:val="22"/>
          <w:szCs w:val="22"/>
          <w:lang w:val="es-ES_tradnl"/>
        </w:rPr>
      </w:pPr>
      <w:r w:rsidRPr="002D29BE">
        <w:rPr>
          <w:rFonts w:ascii="Arial" w:hAnsi="Arial" w:cs="Arial"/>
          <w:sz w:val="22"/>
          <w:szCs w:val="22"/>
          <w:lang w:val="es-ES_tradnl"/>
        </w:rPr>
        <w:t>c) Cabe destacar la consignación</w:t>
      </w:r>
      <w:r w:rsidR="001459FB" w:rsidRPr="002D29BE">
        <w:rPr>
          <w:rFonts w:ascii="Arial" w:hAnsi="Arial" w:cs="Arial"/>
          <w:sz w:val="22"/>
          <w:szCs w:val="22"/>
          <w:lang w:val="es-ES_tradnl"/>
        </w:rPr>
        <w:t xml:space="preserve"> </w:t>
      </w:r>
      <w:r w:rsidRPr="002D29BE">
        <w:rPr>
          <w:rFonts w:ascii="Arial" w:hAnsi="Arial" w:cs="Arial"/>
          <w:sz w:val="22"/>
          <w:szCs w:val="22"/>
          <w:lang w:val="es-ES_tradnl"/>
        </w:rPr>
        <w:t>de</w:t>
      </w:r>
      <w:r w:rsidR="001459FB" w:rsidRPr="002D29BE">
        <w:rPr>
          <w:rFonts w:ascii="Arial" w:hAnsi="Arial" w:cs="Arial"/>
          <w:sz w:val="22"/>
          <w:szCs w:val="22"/>
          <w:lang w:val="es-ES_tradnl"/>
        </w:rPr>
        <w:t xml:space="preserve"> </w:t>
      </w:r>
      <w:r w:rsidR="002D29BE" w:rsidRPr="002D29BE">
        <w:rPr>
          <w:rFonts w:ascii="Arial" w:hAnsi="Arial" w:cs="Arial"/>
          <w:sz w:val="22"/>
          <w:szCs w:val="22"/>
          <w:lang w:val="es-ES_tradnl"/>
        </w:rPr>
        <w:t>2</w:t>
      </w:r>
      <w:r w:rsidR="003A5BA9">
        <w:rPr>
          <w:rFonts w:ascii="Arial" w:hAnsi="Arial" w:cs="Arial"/>
          <w:sz w:val="22"/>
          <w:szCs w:val="22"/>
          <w:lang w:val="es-ES_tradnl"/>
        </w:rPr>
        <w:t>1.820.000,00</w:t>
      </w:r>
      <w:r w:rsidRPr="002D29BE">
        <w:rPr>
          <w:rFonts w:ascii="Arial" w:hAnsi="Arial" w:cs="Arial"/>
          <w:sz w:val="22"/>
          <w:szCs w:val="22"/>
          <w:lang w:val="es-ES_tradnl"/>
        </w:rPr>
        <w:t xml:space="preserve"> euros, </w:t>
      </w:r>
      <w:r w:rsidR="005E303A" w:rsidRPr="002D29BE">
        <w:rPr>
          <w:rFonts w:ascii="Arial" w:hAnsi="Arial" w:cs="Arial"/>
          <w:sz w:val="22"/>
          <w:szCs w:val="22"/>
          <w:lang w:val="es-ES_tradnl"/>
        </w:rPr>
        <w:t xml:space="preserve">que supone un </w:t>
      </w:r>
      <w:r w:rsidR="002D29BE" w:rsidRPr="002D29BE">
        <w:rPr>
          <w:rFonts w:ascii="Arial" w:hAnsi="Arial" w:cs="Arial"/>
          <w:sz w:val="22"/>
          <w:szCs w:val="22"/>
          <w:lang w:val="es-ES_tradnl"/>
        </w:rPr>
        <w:t>incremento</w:t>
      </w:r>
      <w:r w:rsidR="005E303A" w:rsidRPr="002D29BE">
        <w:rPr>
          <w:rFonts w:ascii="Arial" w:hAnsi="Arial" w:cs="Arial"/>
          <w:sz w:val="22"/>
          <w:szCs w:val="22"/>
          <w:lang w:val="es-ES_tradnl"/>
        </w:rPr>
        <w:t xml:space="preserve"> de </w:t>
      </w:r>
      <w:r w:rsidR="003A5BA9">
        <w:rPr>
          <w:rFonts w:ascii="Arial" w:hAnsi="Arial" w:cs="Arial"/>
          <w:sz w:val="22"/>
          <w:szCs w:val="22"/>
          <w:lang w:val="es-ES_tradnl"/>
        </w:rPr>
        <w:t>975.000,69</w:t>
      </w:r>
      <w:r w:rsidR="005E303A" w:rsidRPr="002D29BE">
        <w:rPr>
          <w:rFonts w:ascii="Arial" w:hAnsi="Arial" w:cs="Arial"/>
          <w:sz w:val="22"/>
          <w:szCs w:val="22"/>
          <w:lang w:val="es-ES_tradnl"/>
        </w:rPr>
        <w:t xml:space="preserve"> euros sobre el 201</w:t>
      </w:r>
      <w:r w:rsidR="003A5BA9">
        <w:rPr>
          <w:rFonts w:ascii="Arial" w:hAnsi="Arial" w:cs="Arial"/>
          <w:sz w:val="22"/>
          <w:szCs w:val="22"/>
          <w:lang w:val="es-ES_tradnl"/>
        </w:rPr>
        <w:t>6</w:t>
      </w:r>
      <w:r w:rsidR="005E303A" w:rsidRPr="002D29BE">
        <w:rPr>
          <w:rFonts w:ascii="Arial" w:hAnsi="Arial" w:cs="Arial"/>
          <w:sz w:val="22"/>
          <w:szCs w:val="22"/>
          <w:lang w:val="es-ES_tradnl"/>
        </w:rPr>
        <w:t xml:space="preserve">, </w:t>
      </w:r>
      <w:r w:rsidRPr="002D29BE">
        <w:rPr>
          <w:rFonts w:ascii="Arial" w:hAnsi="Arial" w:cs="Arial"/>
          <w:sz w:val="22"/>
          <w:szCs w:val="22"/>
          <w:lang w:val="es-ES_tradnl"/>
        </w:rPr>
        <w:t xml:space="preserve">correspondiente al Impuesto de Bienes Inmuebles de naturaleza urbana, de los que  euros provienen de </w:t>
      </w:r>
      <w:r w:rsidR="00055F50" w:rsidRPr="002D29BE">
        <w:rPr>
          <w:rFonts w:ascii="Arial" w:hAnsi="Arial" w:cs="Arial"/>
          <w:sz w:val="22"/>
          <w:szCs w:val="22"/>
          <w:lang w:val="es-ES_tradnl"/>
        </w:rPr>
        <w:t>la cifra</w:t>
      </w:r>
      <w:r w:rsidRPr="002D29BE">
        <w:rPr>
          <w:rFonts w:ascii="Arial" w:hAnsi="Arial" w:cs="Arial"/>
          <w:sz w:val="22"/>
          <w:szCs w:val="22"/>
          <w:lang w:val="es-ES_tradnl"/>
        </w:rPr>
        <w:t xml:space="preserve"> </w:t>
      </w:r>
      <w:r w:rsidR="002D29BE">
        <w:rPr>
          <w:rFonts w:ascii="Arial" w:hAnsi="Arial" w:cs="Arial"/>
          <w:sz w:val="22"/>
          <w:szCs w:val="22"/>
          <w:lang w:val="es-ES_tradnl"/>
        </w:rPr>
        <w:t xml:space="preserve">estimada </w:t>
      </w:r>
      <w:r w:rsidRPr="002D29BE">
        <w:rPr>
          <w:rFonts w:ascii="Arial" w:hAnsi="Arial" w:cs="Arial"/>
          <w:sz w:val="22"/>
          <w:szCs w:val="22"/>
          <w:lang w:val="es-ES_tradnl"/>
        </w:rPr>
        <w:t xml:space="preserve">del padrón </w:t>
      </w:r>
      <w:r w:rsidR="00A53271" w:rsidRPr="002D29BE">
        <w:rPr>
          <w:rFonts w:ascii="Arial" w:hAnsi="Arial" w:cs="Arial"/>
          <w:sz w:val="22"/>
          <w:szCs w:val="22"/>
          <w:lang w:val="es-ES_tradnl"/>
        </w:rPr>
        <w:t>prevista para</w:t>
      </w:r>
      <w:r w:rsidRPr="002D29BE">
        <w:rPr>
          <w:rFonts w:ascii="Arial" w:hAnsi="Arial" w:cs="Arial"/>
          <w:sz w:val="22"/>
          <w:szCs w:val="22"/>
          <w:lang w:val="es-ES_tradnl"/>
        </w:rPr>
        <w:t xml:space="preserve"> 2.0</w:t>
      </w:r>
      <w:r w:rsidR="00055F50" w:rsidRPr="002D29BE">
        <w:rPr>
          <w:rFonts w:ascii="Arial" w:hAnsi="Arial" w:cs="Arial"/>
          <w:sz w:val="22"/>
          <w:szCs w:val="22"/>
          <w:lang w:val="es-ES_tradnl"/>
        </w:rPr>
        <w:t>1</w:t>
      </w:r>
      <w:r w:rsidR="003A5BA9">
        <w:rPr>
          <w:rFonts w:ascii="Arial" w:hAnsi="Arial" w:cs="Arial"/>
          <w:sz w:val="22"/>
          <w:szCs w:val="22"/>
          <w:lang w:val="es-ES_tradnl"/>
        </w:rPr>
        <w:t>7</w:t>
      </w:r>
      <w:r w:rsidR="00055F50" w:rsidRPr="002D29BE">
        <w:rPr>
          <w:rFonts w:ascii="Arial" w:hAnsi="Arial" w:cs="Arial"/>
          <w:sz w:val="22"/>
          <w:szCs w:val="22"/>
          <w:lang w:val="es-ES_tradnl"/>
        </w:rPr>
        <w:t xml:space="preserve"> que resulta </w:t>
      </w:r>
      <w:r w:rsidR="00473135">
        <w:rPr>
          <w:rFonts w:ascii="Arial" w:hAnsi="Arial" w:cs="Arial"/>
          <w:sz w:val="22"/>
          <w:szCs w:val="22"/>
          <w:lang w:val="es-ES_tradnl"/>
        </w:rPr>
        <w:t>de aplicar</w:t>
      </w:r>
      <w:r w:rsidR="0078104A">
        <w:rPr>
          <w:rFonts w:ascii="Arial" w:hAnsi="Arial" w:cs="Arial"/>
          <w:sz w:val="22"/>
          <w:szCs w:val="22"/>
          <w:lang w:val="es-ES_tradnl"/>
        </w:rPr>
        <w:t xml:space="preserve"> a</w:t>
      </w:r>
      <w:r w:rsidR="00055F50" w:rsidRPr="002D29BE">
        <w:rPr>
          <w:rFonts w:ascii="Arial" w:hAnsi="Arial" w:cs="Arial"/>
          <w:sz w:val="22"/>
          <w:szCs w:val="22"/>
          <w:lang w:val="es-ES_tradnl"/>
        </w:rPr>
        <w:t xml:space="preserve"> los valores catastrales,</w:t>
      </w:r>
      <w:r w:rsidR="0078104A">
        <w:rPr>
          <w:rFonts w:ascii="Arial" w:hAnsi="Arial" w:cs="Arial"/>
          <w:sz w:val="22"/>
          <w:szCs w:val="22"/>
          <w:lang w:val="es-ES_tradnl"/>
        </w:rPr>
        <w:t xml:space="preserve"> el coeficiente de actualización del 1,</w:t>
      </w:r>
      <w:r w:rsidR="00774F68">
        <w:rPr>
          <w:rFonts w:ascii="Arial" w:hAnsi="Arial" w:cs="Arial"/>
          <w:sz w:val="22"/>
          <w:szCs w:val="22"/>
          <w:lang w:val="es-ES_tradnl"/>
        </w:rPr>
        <w:t>08</w:t>
      </w:r>
      <w:r w:rsidR="0078104A">
        <w:rPr>
          <w:rFonts w:ascii="Arial" w:hAnsi="Arial" w:cs="Arial"/>
          <w:sz w:val="22"/>
          <w:szCs w:val="22"/>
          <w:lang w:val="es-ES_tradnl"/>
        </w:rPr>
        <w:t xml:space="preserve">, regulado en el apartado 2 del artículo 32 del texto refundido de la Ley del catastro Inmobiliario, aprobado por R.D. Legislativo  1/2004, de 5 de marzo, aprobado en virtud del artículo 67 de la ley 48/2015, de 29 de diciembre, de Presupuestos generales del Estado, al estar incluido el municipio de </w:t>
      </w:r>
      <w:proofErr w:type="spellStart"/>
      <w:r w:rsidR="0078104A">
        <w:rPr>
          <w:rFonts w:ascii="Arial" w:hAnsi="Arial" w:cs="Arial"/>
          <w:sz w:val="22"/>
          <w:szCs w:val="22"/>
          <w:lang w:val="es-ES_tradnl"/>
        </w:rPr>
        <w:t>Dénia</w:t>
      </w:r>
      <w:proofErr w:type="spellEnd"/>
      <w:r w:rsidR="0078104A">
        <w:rPr>
          <w:rFonts w:ascii="Arial" w:hAnsi="Arial" w:cs="Arial"/>
          <w:sz w:val="22"/>
          <w:szCs w:val="22"/>
          <w:lang w:val="es-ES_tradnl"/>
        </w:rPr>
        <w:t xml:space="preserve"> en la relación de municipios a los que se aplicará el citado coeficiente, de conformidad con la Orden HAP/1</w:t>
      </w:r>
      <w:r w:rsidR="00774F68">
        <w:rPr>
          <w:rFonts w:ascii="Arial" w:hAnsi="Arial" w:cs="Arial"/>
          <w:sz w:val="22"/>
          <w:szCs w:val="22"/>
          <w:lang w:val="es-ES_tradnl"/>
        </w:rPr>
        <w:t>553</w:t>
      </w:r>
      <w:r w:rsidR="0078104A">
        <w:rPr>
          <w:rFonts w:ascii="Arial" w:hAnsi="Arial" w:cs="Arial"/>
          <w:sz w:val="22"/>
          <w:szCs w:val="22"/>
          <w:lang w:val="es-ES_tradnl"/>
        </w:rPr>
        <w:t>/201</w:t>
      </w:r>
      <w:r w:rsidR="00774F68">
        <w:rPr>
          <w:rFonts w:ascii="Arial" w:hAnsi="Arial" w:cs="Arial"/>
          <w:sz w:val="22"/>
          <w:szCs w:val="22"/>
          <w:lang w:val="es-ES_tradnl"/>
        </w:rPr>
        <w:t>6</w:t>
      </w:r>
      <w:r w:rsidR="0078104A">
        <w:rPr>
          <w:rFonts w:ascii="Arial" w:hAnsi="Arial" w:cs="Arial"/>
          <w:sz w:val="22"/>
          <w:szCs w:val="22"/>
          <w:lang w:val="es-ES_tradnl"/>
        </w:rPr>
        <w:t xml:space="preserve">,del MIHAP </w:t>
      </w:r>
      <w:r w:rsidR="00774F68">
        <w:rPr>
          <w:rFonts w:ascii="Arial" w:hAnsi="Arial" w:cs="Arial"/>
          <w:sz w:val="22"/>
          <w:szCs w:val="22"/>
          <w:lang w:val="es-ES_tradnl"/>
        </w:rPr>
        <w:t>de</w:t>
      </w:r>
      <w:r w:rsidR="0078104A">
        <w:rPr>
          <w:rFonts w:ascii="Arial" w:hAnsi="Arial" w:cs="Arial"/>
          <w:sz w:val="22"/>
          <w:szCs w:val="22"/>
          <w:lang w:val="es-ES_tradnl"/>
        </w:rPr>
        <w:t xml:space="preserve"> </w:t>
      </w:r>
      <w:r w:rsidR="00774F68">
        <w:rPr>
          <w:rFonts w:ascii="Arial" w:hAnsi="Arial" w:cs="Arial"/>
          <w:sz w:val="22"/>
          <w:szCs w:val="22"/>
          <w:lang w:val="es-ES_tradnl"/>
        </w:rPr>
        <w:t>29</w:t>
      </w:r>
      <w:r w:rsidR="0078104A">
        <w:rPr>
          <w:rFonts w:ascii="Arial" w:hAnsi="Arial" w:cs="Arial"/>
          <w:sz w:val="22"/>
          <w:szCs w:val="22"/>
          <w:lang w:val="es-ES_tradnl"/>
        </w:rPr>
        <w:t>/9/201</w:t>
      </w:r>
      <w:r w:rsidR="00774F68">
        <w:rPr>
          <w:rFonts w:ascii="Arial" w:hAnsi="Arial" w:cs="Arial"/>
          <w:sz w:val="22"/>
          <w:szCs w:val="22"/>
          <w:lang w:val="es-ES_tradnl"/>
        </w:rPr>
        <w:t>6</w:t>
      </w:r>
      <w:r w:rsidR="0078104A">
        <w:rPr>
          <w:rFonts w:ascii="Arial" w:hAnsi="Arial" w:cs="Arial"/>
          <w:sz w:val="22"/>
          <w:szCs w:val="22"/>
          <w:lang w:val="es-ES_tradnl"/>
        </w:rPr>
        <w:t xml:space="preserve"> (BOE de </w:t>
      </w:r>
      <w:r w:rsidR="00774F68">
        <w:rPr>
          <w:rFonts w:ascii="Arial" w:hAnsi="Arial" w:cs="Arial"/>
          <w:sz w:val="22"/>
          <w:szCs w:val="22"/>
          <w:lang w:val="es-ES_tradnl"/>
        </w:rPr>
        <w:t>1</w:t>
      </w:r>
      <w:r w:rsidR="0078104A">
        <w:rPr>
          <w:rFonts w:ascii="Arial" w:hAnsi="Arial" w:cs="Arial"/>
          <w:sz w:val="22"/>
          <w:szCs w:val="22"/>
          <w:lang w:val="es-ES_tradnl"/>
        </w:rPr>
        <w:t>/</w:t>
      </w:r>
      <w:r w:rsidR="00774F68">
        <w:rPr>
          <w:rFonts w:ascii="Arial" w:hAnsi="Arial" w:cs="Arial"/>
          <w:sz w:val="22"/>
          <w:szCs w:val="22"/>
          <w:lang w:val="es-ES_tradnl"/>
        </w:rPr>
        <w:t>10</w:t>
      </w:r>
      <w:r w:rsidR="0078104A">
        <w:rPr>
          <w:rFonts w:ascii="Arial" w:hAnsi="Arial" w:cs="Arial"/>
          <w:sz w:val="22"/>
          <w:szCs w:val="22"/>
          <w:lang w:val="es-ES_tradnl"/>
        </w:rPr>
        <w:t>/201</w:t>
      </w:r>
      <w:r w:rsidR="00774F68">
        <w:rPr>
          <w:rFonts w:ascii="Arial" w:hAnsi="Arial" w:cs="Arial"/>
          <w:sz w:val="22"/>
          <w:szCs w:val="22"/>
          <w:lang w:val="es-ES_tradnl"/>
        </w:rPr>
        <w:t>6</w:t>
      </w:r>
      <w:r w:rsidR="0078104A">
        <w:rPr>
          <w:rFonts w:ascii="Arial" w:hAnsi="Arial" w:cs="Arial"/>
          <w:sz w:val="22"/>
          <w:szCs w:val="22"/>
          <w:lang w:val="es-ES_tradnl"/>
        </w:rPr>
        <w:t xml:space="preserve">), de lo de </w:t>
      </w:r>
      <w:r w:rsidR="00055F50" w:rsidRPr="002D29BE">
        <w:rPr>
          <w:rFonts w:ascii="Arial" w:hAnsi="Arial" w:cs="Arial"/>
          <w:sz w:val="22"/>
          <w:szCs w:val="22"/>
          <w:lang w:val="es-ES_tradnl"/>
        </w:rPr>
        <w:t xml:space="preserve"> más la incorporación de nuevas unidades urbanas, </w:t>
      </w:r>
      <w:r w:rsidR="00A03C3E" w:rsidRPr="002D29BE">
        <w:rPr>
          <w:rFonts w:ascii="Arial" w:hAnsi="Arial" w:cs="Arial"/>
          <w:sz w:val="22"/>
          <w:szCs w:val="22"/>
          <w:lang w:val="es-ES_tradnl"/>
        </w:rPr>
        <w:t>con aplicación d</w:t>
      </w:r>
      <w:r w:rsidRPr="002D29BE">
        <w:rPr>
          <w:rFonts w:ascii="Arial" w:hAnsi="Arial" w:cs="Arial"/>
          <w:sz w:val="22"/>
          <w:szCs w:val="22"/>
          <w:lang w:val="es-ES_tradnl"/>
        </w:rPr>
        <w:t>e</w:t>
      </w:r>
      <w:r w:rsidR="002D29BE" w:rsidRPr="002D29BE">
        <w:rPr>
          <w:rFonts w:ascii="Arial" w:hAnsi="Arial" w:cs="Arial"/>
          <w:sz w:val="22"/>
          <w:szCs w:val="22"/>
          <w:lang w:val="es-ES_tradnl"/>
        </w:rPr>
        <w:t>l</w:t>
      </w:r>
      <w:r w:rsidRPr="002D29BE">
        <w:rPr>
          <w:rFonts w:ascii="Arial" w:hAnsi="Arial" w:cs="Arial"/>
          <w:sz w:val="22"/>
          <w:szCs w:val="22"/>
          <w:lang w:val="es-ES_tradnl"/>
        </w:rPr>
        <w:t xml:space="preserve"> tipo impositivo </w:t>
      </w:r>
      <w:r w:rsidR="00A53271" w:rsidRPr="002D29BE">
        <w:rPr>
          <w:rFonts w:ascii="Arial" w:hAnsi="Arial" w:cs="Arial"/>
          <w:sz w:val="22"/>
          <w:szCs w:val="22"/>
          <w:lang w:val="es-ES_tradnl"/>
        </w:rPr>
        <w:t>del</w:t>
      </w:r>
      <w:r w:rsidR="00EC5963">
        <w:rPr>
          <w:rFonts w:ascii="Arial" w:hAnsi="Arial" w:cs="Arial"/>
          <w:sz w:val="22"/>
          <w:szCs w:val="22"/>
          <w:lang w:val="es-ES_tradnl"/>
        </w:rPr>
        <w:t xml:space="preserve"> 1</w:t>
      </w:r>
      <w:r w:rsidR="00A03C3E" w:rsidRPr="002D29BE">
        <w:rPr>
          <w:rFonts w:ascii="Arial" w:hAnsi="Arial" w:cs="Arial"/>
          <w:sz w:val="22"/>
          <w:szCs w:val="22"/>
          <w:lang w:val="es-ES_tradnl"/>
        </w:rPr>
        <w:t>%</w:t>
      </w:r>
      <w:r w:rsidRPr="002D29BE">
        <w:rPr>
          <w:rFonts w:ascii="Arial" w:hAnsi="Arial" w:cs="Arial"/>
          <w:sz w:val="22"/>
          <w:szCs w:val="22"/>
          <w:lang w:val="es-ES_tradnl"/>
        </w:rPr>
        <w:t xml:space="preserve">, </w:t>
      </w:r>
      <w:r w:rsidR="00774F68">
        <w:rPr>
          <w:rFonts w:ascii="Arial" w:hAnsi="Arial" w:cs="Arial"/>
          <w:sz w:val="22"/>
          <w:szCs w:val="22"/>
          <w:lang w:val="es-ES_tradnl"/>
        </w:rPr>
        <w:t xml:space="preserve">por importe de 21.440.000 </w:t>
      </w:r>
      <w:r w:rsidR="00162EF1">
        <w:rPr>
          <w:rFonts w:ascii="Arial" w:hAnsi="Arial" w:cs="Arial"/>
          <w:sz w:val="22"/>
          <w:szCs w:val="22"/>
          <w:lang w:val="es-ES_tradnl"/>
        </w:rPr>
        <w:t xml:space="preserve">euros, </w:t>
      </w:r>
      <w:r w:rsidR="002D29BE">
        <w:rPr>
          <w:rFonts w:ascii="Arial" w:hAnsi="Arial" w:cs="Arial"/>
          <w:sz w:val="22"/>
          <w:szCs w:val="22"/>
          <w:lang w:val="es-ES_tradnl"/>
        </w:rPr>
        <w:t xml:space="preserve">más la cantidad </w:t>
      </w:r>
      <w:r w:rsidR="00270157">
        <w:rPr>
          <w:rFonts w:ascii="Arial" w:hAnsi="Arial" w:cs="Arial"/>
          <w:sz w:val="22"/>
          <w:szCs w:val="22"/>
          <w:lang w:val="es-ES_tradnl"/>
        </w:rPr>
        <w:t xml:space="preserve">prevista </w:t>
      </w:r>
      <w:r w:rsidR="002D29BE">
        <w:rPr>
          <w:rFonts w:ascii="Arial" w:hAnsi="Arial" w:cs="Arial"/>
          <w:sz w:val="22"/>
          <w:szCs w:val="22"/>
          <w:lang w:val="es-ES_tradnl"/>
        </w:rPr>
        <w:t xml:space="preserve">de </w:t>
      </w:r>
      <w:r w:rsidR="00774F68">
        <w:rPr>
          <w:rFonts w:ascii="Arial" w:hAnsi="Arial" w:cs="Arial"/>
          <w:sz w:val="22"/>
          <w:szCs w:val="22"/>
          <w:lang w:val="es-ES_tradnl"/>
        </w:rPr>
        <w:t>640</w:t>
      </w:r>
      <w:r w:rsidR="002D29BE" w:rsidRPr="002D29BE">
        <w:rPr>
          <w:rFonts w:ascii="Arial" w:hAnsi="Arial" w:cs="Arial"/>
          <w:sz w:val="22"/>
          <w:szCs w:val="22"/>
          <w:lang w:val="es-ES_tradnl"/>
        </w:rPr>
        <w:t>.</w:t>
      </w:r>
      <w:r w:rsidRPr="002D29BE">
        <w:rPr>
          <w:rFonts w:ascii="Arial" w:hAnsi="Arial" w:cs="Arial"/>
          <w:sz w:val="22"/>
          <w:szCs w:val="22"/>
          <w:lang w:val="es-ES_tradnl"/>
        </w:rPr>
        <w:t xml:space="preserve">000 euros </w:t>
      </w:r>
      <w:r w:rsidR="00270157">
        <w:rPr>
          <w:rFonts w:ascii="Arial" w:hAnsi="Arial" w:cs="Arial"/>
          <w:sz w:val="22"/>
          <w:szCs w:val="22"/>
          <w:lang w:val="es-ES_tradnl"/>
        </w:rPr>
        <w:t xml:space="preserve">proveniente </w:t>
      </w:r>
      <w:r w:rsidRPr="002D29BE">
        <w:rPr>
          <w:rFonts w:ascii="Arial" w:hAnsi="Arial" w:cs="Arial"/>
          <w:sz w:val="22"/>
          <w:szCs w:val="22"/>
          <w:lang w:val="es-ES_tradnl"/>
        </w:rPr>
        <w:t>de l</w:t>
      </w:r>
      <w:r w:rsidR="00A53271" w:rsidRPr="002D29BE">
        <w:rPr>
          <w:rFonts w:ascii="Arial" w:hAnsi="Arial" w:cs="Arial"/>
          <w:sz w:val="22"/>
          <w:szCs w:val="22"/>
          <w:lang w:val="es-ES_tradnl"/>
        </w:rPr>
        <w:t>iquidaciones de ingreso directo</w:t>
      </w:r>
      <w:r w:rsidR="002D29BE" w:rsidRPr="002D29BE">
        <w:rPr>
          <w:rFonts w:ascii="Arial" w:hAnsi="Arial" w:cs="Arial"/>
          <w:sz w:val="22"/>
          <w:szCs w:val="22"/>
          <w:lang w:val="es-ES_tradnl"/>
        </w:rPr>
        <w:t xml:space="preserve"> </w:t>
      </w:r>
      <w:r w:rsidR="002D29BE">
        <w:rPr>
          <w:rFonts w:ascii="Arial" w:hAnsi="Arial" w:cs="Arial"/>
          <w:sz w:val="22"/>
          <w:szCs w:val="22"/>
          <w:lang w:val="es-ES_tradnl"/>
        </w:rPr>
        <w:t>por nuevas altas</w:t>
      </w:r>
      <w:r w:rsidR="002D29BE" w:rsidRPr="002D29BE">
        <w:rPr>
          <w:rFonts w:ascii="Arial" w:hAnsi="Arial" w:cs="Arial"/>
          <w:sz w:val="22"/>
          <w:szCs w:val="22"/>
        </w:rPr>
        <w:t>,</w:t>
      </w:r>
      <w:r w:rsidR="00774F68">
        <w:rPr>
          <w:rFonts w:ascii="Arial" w:hAnsi="Arial" w:cs="Arial"/>
          <w:sz w:val="22"/>
          <w:szCs w:val="22"/>
        </w:rPr>
        <w:t xml:space="preserve"> más los ingresos de fraccionamientos del ejercicio anterior</w:t>
      </w:r>
      <w:r w:rsidR="002D29BE" w:rsidRPr="002D29BE">
        <w:rPr>
          <w:rFonts w:ascii="Arial" w:hAnsi="Arial" w:cs="Arial"/>
          <w:sz w:val="22"/>
          <w:szCs w:val="22"/>
        </w:rPr>
        <w:t xml:space="preserve"> </w:t>
      </w:r>
      <w:r w:rsidR="002D29BE">
        <w:rPr>
          <w:rFonts w:ascii="Arial" w:hAnsi="Arial" w:cs="Arial"/>
          <w:sz w:val="22"/>
          <w:szCs w:val="22"/>
        </w:rPr>
        <w:t xml:space="preserve">menos las </w:t>
      </w:r>
      <w:r w:rsidR="00774F68">
        <w:rPr>
          <w:rFonts w:ascii="Arial" w:hAnsi="Arial" w:cs="Arial"/>
          <w:sz w:val="22"/>
          <w:szCs w:val="22"/>
        </w:rPr>
        <w:t>anulaciones</w:t>
      </w:r>
      <w:r w:rsidR="002D29BE">
        <w:rPr>
          <w:rFonts w:ascii="Arial" w:hAnsi="Arial" w:cs="Arial"/>
          <w:sz w:val="22"/>
          <w:szCs w:val="22"/>
        </w:rPr>
        <w:t xml:space="preserve"> previstas</w:t>
      </w:r>
      <w:r w:rsidR="00774F68">
        <w:rPr>
          <w:rFonts w:ascii="Arial" w:hAnsi="Arial" w:cs="Arial"/>
          <w:sz w:val="22"/>
          <w:szCs w:val="22"/>
        </w:rPr>
        <w:t xml:space="preserve"> por nuevas concesiones de fraccionamientos y anulaciones que se estima en una disminución de 260.000 euros</w:t>
      </w:r>
      <w:r w:rsidR="00A53271" w:rsidRPr="002D29BE">
        <w:rPr>
          <w:rFonts w:ascii="Arial" w:hAnsi="Arial" w:cs="Arial"/>
          <w:sz w:val="22"/>
          <w:szCs w:val="22"/>
          <w:lang w:val="es-ES_tradnl"/>
        </w:rPr>
        <w:t>.</w:t>
      </w:r>
    </w:p>
    <w:p w:rsidR="00986490" w:rsidRPr="002D29BE" w:rsidRDefault="00986490" w:rsidP="002D29BE">
      <w:pPr>
        <w:widowControl w:val="0"/>
        <w:rPr>
          <w:rFonts w:ascii="Arial" w:hAnsi="Arial" w:cs="Arial"/>
          <w:sz w:val="22"/>
          <w:szCs w:val="22"/>
          <w:lang w:val="es-ES_tradnl"/>
        </w:rPr>
      </w:pPr>
      <w:r w:rsidRPr="002D29BE">
        <w:rPr>
          <w:rFonts w:ascii="Arial" w:hAnsi="Arial" w:cs="Arial"/>
          <w:sz w:val="22"/>
          <w:szCs w:val="22"/>
          <w:lang w:val="es-ES_tradnl"/>
        </w:rPr>
        <w:t xml:space="preserve"> </w:t>
      </w:r>
    </w:p>
    <w:p w:rsidR="00B1739E"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ab/>
        <w:t xml:space="preserve">d) Las cifras que se señalan para el Impuesto sobre Incremento del valor de los terrenos de naturaleza urbana (Plusvalía), alcanzan el montante de </w:t>
      </w:r>
      <w:r w:rsidR="002D29BE">
        <w:rPr>
          <w:rFonts w:ascii="Arial" w:hAnsi="Arial" w:cs="Arial"/>
          <w:sz w:val="22"/>
          <w:szCs w:val="22"/>
          <w:lang w:val="es-ES_tradnl"/>
        </w:rPr>
        <w:t>1.</w:t>
      </w:r>
      <w:r w:rsidR="00162EF1">
        <w:rPr>
          <w:rFonts w:ascii="Arial" w:hAnsi="Arial" w:cs="Arial"/>
          <w:sz w:val="22"/>
          <w:szCs w:val="22"/>
          <w:lang w:val="es-ES_tradnl"/>
        </w:rPr>
        <w:t>73</w:t>
      </w:r>
      <w:r w:rsidR="002D29BE">
        <w:rPr>
          <w:rFonts w:ascii="Arial" w:hAnsi="Arial" w:cs="Arial"/>
          <w:sz w:val="22"/>
          <w:szCs w:val="22"/>
          <w:lang w:val="es-ES_tradnl"/>
        </w:rPr>
        <w:t>0</w:t>
      </w:r>
      <w:r w:rsidRPr="002D29BE">
        <w:rPr>
          <w:rFonts w:ascii="Arial" w:hAnsi="Arial" w:cs="Arial"/>
          <w:sz w:val="22"/>
          <w:szCs w:val="22"/>
          <w:lang w:val="es-ES_tradnl"/>
        </w:rPr>
        <w:t xml:space="preserve">.000 euros, </w:t>
      </w:r>
      <w:r w:rsidR="00614A60" w:rsidRPr="002D29BE">
        <w:rPr>
          <w:rFonts w:ascii="Arial" w:hAnsi="Arial" w:cs="Arial"/>
          <w:sz w:val="22"/>
          <w:szCs w:val="22"/>
          <w:lang w:val="es-ES_tradnl"/>
        </w:rPr>
        <w:t>aumentando</w:t>
      </w:r>
      <w:r w:rsidR="002121AD" w:rsidRPr="002D29BE">
        <w:rPr>
          <w:rFonts w:ascii="Arial" w:hAnsi="Arial" w:cs="Arial"/>
          <w:sz w:val="22"/>
          <w:szCs w:val="22"/>
          <w:lang w:val="es-ES_tradnl"/>
        </w:rPr>
        <w:t xml:space="preserve"> </w:t>
      </w:r>
      <w:r w:rsidR="008C0113" w:rsidRPr="002D29BE">
        <w:rPr>
          <w:rFonts w:ascii="Arial" w:hAnsi="Arial" w:cs="Arial"/>
          <w:sz w:val="22"/>
          <w:szCs w:val="22"/>
          <w:lang w:val="es-ES_tradnl"/>
        </w:rPr>
        <w:t xml:space="preserve">la previsión </w:t>
      </w:r>
      <w:r w:rsidR="002121AD" w:rsidRPr="002D29BE">
        <w:rPr>
          <w:rFonts w:ascii="Arial" w:hAnsi="Arial" w:cs="Arial"/>
          <w:sz w:val="22"/>
          <w:szCs w:val="22"/>
          <w:lang w:val="es-ES_tradnl"/>
        </w:rPr>
        <w:t xml:space="preserve">en </w:t>
      </w:r>
      <w:r w:rsidR="00270157">
        <w:rPr>
          <w:rFonts w:ascii="Arial" w:hAnsi="Arial" w:cs="Arial"/>
          <w:sz w:val="22"/>
          <w:szCs w:val="22"/>
          <w:lang w:val="es-ES_tradnl"/>
        </w:rPr>
        <w:t>1</w:t>
      </w:r>
      <w:r w:rsidR="00162EF1">
        <w:rPr>
          <w:rFonts w:ascii="Arial" w:hAnsi="Arial" w:cs="Arial"/>
          <w:sz w:val="22"/>
          <w:szCs w:val="22"/>
          <w:lang w:val="es-ES_tradnl"/>
        </w:rPr>
        <w:t>5</w:t>
      </w:r>
      <w:r w:rsidR="00614A60" w:rsidRPr="002D29BE">
        <w:rPr>
          <w:rFonts w:ascii="Arial" w:hAnsi="Arial" w:cs="Arial"/>
          <w:sz w:val="22"/>
          <w:szCs w:val="22"/>
          <w:lang w:val="es-ES_tradnl"/>
        </w:rPr>
        <w:t>0</w:t>
      </w:r>
      <w:r w:rsidR="002121AD" w:rsidRPr="002D29BE">
        <w:rPr>
          <w:rFonts w:ascii="Arial" w:hAnsi="Arial" w:cs="Arial"/>
          <w:sz w:val="22"/>
          <w:szCs w:val="22"/>
          <w:lang w:val="es-ES_tradnl"/>
        </w:rPr>
        <w:t>.000 euros</w:t>
      </w:r>
      <w:r w:rsidRPr="002D29BE">
        <w:rPr>
          <w:rFonts w:ascii="Arial" w:hAnsi="Arial" w:cs="Arial"/>
          <w:sz w:val="22"/>
          <w:szCs w:val="22"/>
          <w:lang w:val="es-ES_tradnl"/>
        </w:rPr>
        <w:t xml:space="preserve"> </w:t>
      </w:r>
      <w:r w:rsidR="008C0113" w:rsidRPr="002D29BE">
        <w:rPr>
          <w:rFonts w:ascii="Arial" w:hAnsi="Arial" w:cs="Arial"/>
          <w:sz w:val="22"/>
          <w:szCs w:val="22"/>
          <w:lang w:val="es-ES_tradnl"/>
        </w:rPr>
        <w:t>sobre el</w:t>
      </w:r>
      <w:r w:rsidRPr="002D29BE">
        <w:rPr>
          <w:rFonts w:ascii="Arial" w:hAnsi="Arial" w:cs="Arial"/>
          <w:sz w:val="22"/>
          <w:szCs w:val="22"/>
          <w:lang w:val="es-ES_tradnl"/>
        </w:rPr>
        <w:t xml:space="preserve"> 2.0</w:t>
      </w:r>
      <w:r w:rsidR="00EE2063" w:rsidRPr="002D29BE">
        <w:rPr>
          <w:rFonts w:ascii="Arial" w:hAnsi="Arial" w:cs="Arial"/>
          <w:sz w:val="22"/>
          <w:szCs w:val="22"/>
          <w:lang w:val="es-ES_tradnl"/>
        </w:rPr>
        <w:t>1</w:t>
      </w:r>
      <w:r w:rsidR="00162EF1">
        <w:rPr>
          <w:rFonts w:ascii="Arial" w:hAnsi="Arial" w:cs="Arial"/>
          <w:sz w:val="22"/>
          <w:szCs w:val="22"/>
          <w:lang w:val="es-ES_tradnl"/>
        </w:rPr>
        <w:t>6</w:t>
      </w:r>
      <w:r w:rsidR="008C0113" w:rsidRPr="002D29BE">
        <w:rPr>
          <w:rFonts w:ascii="Arial" w:hAnsi="Arial" w:cs="Arial"/>
          <w:sz w:val="22"/>
          <w:szCs w:val="22"/>
          <w:lang w:val="es-ES_tradnl"/>
        </w:rPr>
        <w:t>, y que se considera alcanzable teniendo en cuenta que</w:t>
      </w:r>
      <w:r w:rsidR="00682C96" w:rsidRPr="002D29BE">
        <w:rPr>
          <w:rFonts w:ascii="Arial" w:hAnsi="Arial" w:cs="Arial"/>
          <w:sz w:val="22"/>
          <w:szCs w:val="22"/>
          <w:lang w:val="es-ES_tradnl"/>
        </w:rPr>
        <w:t xml:space="preserve"> en </w:t>
      </w:r>
      <w:r w:rsidR="00614A60" w:rsidRPr="002D29BE">
        <w:rPr>
          <w:rFonts w:ascii="Arial" w:hAnsi="Arial" w:cs="Arial"/>
          <w:sz w:val="22"/>
          <w:szCs w:val="22"/>
          <w:lang w:val="es-ES_tradnl"/>
        </w:rPr>
        <w:t>dicho ejercicio</w:t>
      </w:r>
      <w:r w:rsidR="00B1739E" w:rsidRPr="002D29BE">
        <w:rPr>
          <w:rFonts w:ascii="Arial" w:hAnsi="Arial" w:cs="Arial"/>
          <w:sz w:val="22"/>
          <w:szCs w:val="22"/>
          <w:lang w:val="es-ES_tradnl"/>
        </w:rPr>
        <w:t xml:space="preserve"> </w:t>
      </w:r>
      <w:r w:rsidR="008C0113" w:rsidRPr="002D29BE">
        <w:rPr>
          <w:rFonts w:ascii="Arial" w:hAnsi="Arial" w:cs="Arial"/>
          <w:sz w:val="22"/>
          <w:szCs w:val="22"/>
          <w:lang w:val="es-ES_tradnl"/>
        </w:rPr>
        <w:t>se ha</w:t>
      </w:r>
      <w:r w:rsidR="00B1739E" w:rsidRPr="002D29BE">
        <w:rPr>
          <w:rFonts w:ascii="Arial" w:hAnsi="Arial" w:cs="Arial"/>
          <w:sz w:val="22"/>
          <w:szCs w:val="22"/>
          <w:lang w:val="es-ES_tradnl"/>
        </w:rPr>
        <w:t xml:space="preserve"> liquidado</w:t>
      </w:r>
      <w:r w:rsidR="00270157">
        <w:rPr>
          <w:rFonts w:ascii="Arial" w:hAnsi="Arial" w:cs="Arial"/>
          <w:sz w:val="22"/>
          <w:szCs w:val="22"/>
          <w:lang w:val="es-ES_tradnl"/>
        </w:rPr>
        <w:t xml:space="preserve">, </w:t>
      </w:r>
      <w:r w:rsidR="00B1739E" w:rsidRPr="002D29BE">
        <w:rPr>
          <w:rFonts w:ascii="Arial" w:hAnsi="Arial" w:cs="Arial"/>
          <w:sz w:val="22"/>
          <w:szCs w:val="22"/>
          <w:lang w:val="es-ES_tradnl"/>
        </w:rPr>
        <w:t xml:space="preserve">la cantidad de </w:t>
      </w:r>
      <w:r w:rsidR="00614A60" w:rsidRPr="002D29BE">
        <w:rPr>
          <w:rFonts w:ascii="Arial" w:hAnsi="Arial" w:cs="Arial"/>
          <w:sz w:val="22"/>
          <w:szCs w:val="22"/>
          <w:lang w:val="es-ES_tradnl"/>
        </w:rPr>
        <w:t>1.</w:t>
      </w:r>
      <w:r w:rsidR="00162EF1">
        <w:rPr>
          <w:rFonts w:ascii="Arial" w:hAnsi="Arial" w:cs="Arial"/>
          <w:sz w:val="22"/>
          <w:szCs w:val="22"/>
          <w:lang w:val="es-ES_tradnl"/>
        </w:rPr>
        <w:t>722.313,09</w:t>
      </w:r>
      <w:r w:rsidR="00B1739E" w:rsidRPr="002D29BE">
        <w:rPr>
          <w:rFonts w:ascii="Arial" w:hAnsi="Arial" w:cs="Arial"/>
          <w:sz w:val="22"/>
          <w:szCs w:val="22"/>
          <w:lang w:val="es-ES_tradnl"/>
        </w:rPr>
        <w:t xml:space="preserve"> euros.</w:t>
      </w: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 xml:space="preserve"> </w:t>
      </w: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ab/>
        <w:t>e) El impuesto sobre vehículos de tracción mecánica, se establece en 2.</w:t>
      </w:r>
      <w:r w:rsidR="00162EF1">
        <w:rPr>
          <w:rFonts w:ascii="Arial" w:hAnsi="Arial" w:cs="Arial"/>
          <w:sz w:val="22"/>
          <w:szCs w:val="22"/>
          <w:lang w:val="es-ES_tradnl"/>
        </w:rPr>
        <w:t>401.236,00</w:t>
      </w:r>
      <w:r w:rsidRPr="002D29BE">
        <w:rPr>
          <w:rFonts w:ascii="Arial" w:hAnsi="Arial" w:cs="Arial"/>
          <w:sz w:val="22"/>
          <w:szCs w:val="22"/>
          <w:lang w:val="es-ES_tradnl"/>
        </w:rPr>
        <w:t xml:space="preserve"> euros, de los que 2.</w:t>
      </w:r>
      <w:r w:rsidR="00646DFD" w:rsidRPr="002D29BE">
        <w:rPr>
          <w:rFonts w:ascii="Arial" w:hAnsi="Arial" w:cs="Arial"/>
          <w:sz w:val="22"/>
          <w:szCs w:val="22"/>
          <w:lang w:val="es-ES_tradnl"/>
        </w:rPr>
        <w:t>3</w:t>
      </w:r>
      <w:r w:rsidR="00D13009">
        <w:rPr>
          <w:rFonts w:ascii="Arial" w:hAnsi="Arial" w:cs="Arial"/>
          <w:sz w:val="22"/>
          <w:szCs w:val="22"/>
          <w:lang w:val="es-ES_tradnl"/>
        </w:rPr>
        <w:t>64.452,71</w:t>
      </w:r>
      <w:r w:rsidRPr="002D29BE">
        <w:rPr>
          <w:rFonts w:ascii="Arial" w:hAnsi="Arial" w:cs="Arial"/>
          <w:sz w:val="22"/>
          <w:szCs w:val="22"/>
          <w:lang w:val="es-ES_tradnl"/>
        </w:rPr>
        <w:t xml:space="preserve"> euros resultan del padrón de 2.0</w:t>
      </w:r>
      <w:r w:rsidR="00B1739E" w:rsidRPr="002D29BE">
        <w:rPr>
          <w:rFonts w:ascii="Arial" w:hAnsi="Arial" w:cs="Arial"/>
          <w:sz w:val="22"/>
          <w:szCs w:val="22"/>
          <w:lang w:val="es-ES_tradnl"/>
        </w:rPr>
        <w:t>1</w:t>
      </w:r>
      <w:r w:rsidR="00D13009">
        <w:rPr>
          <w:rFonts w:ascii="Arial" w:hAnsi="Arial" w:cs="Arial"/>
          <w:sz w:val="22"/>
          <w:szCs w:val="22"/>
          <w:lang w:val="es-ES_tradnl"/>
        </w:rPr>
        <w:t>7</w:t>
      </w:r>
      <w:r w:rsidRPr="002D29BE">
        <w:rPr>
          <w:rFonts w:ascii="Arial" w:hAnsi="Arial" w:cs="Arial"/>
          <w:sz w:val="22"/>
          <w:szCs w:val="22"/>
          <w:lang w:val="es-ES_tradnl"/>
        </w:rPr>
        <w:t xml:space="preserve">, </w:t>
      </w:r>
      <w:r w:rsidR="008C0113" w:rsidRPr="002D29BE">
        <w:rPr>
          <w:rFonts w:ascii="Arial" w:hAnsi="Arial" w:cs="Arial"/>
          <w:sz w:val="22"/>
          <w:szCs w:val="22"/>
          <w:lang w:val="es-ES_tradnl"/>
        </w:rPr>
        <w:t xml:space="preserve">con </w:t>
      </w:r>
      <w:r w:rsidR="008C0113" w:rsidRPr="002D29BE">
        <w:rPr>
          <w:rFonts w:ascii="Arial" w:hAnsi="Arial" w:cs="Arial"/>
          <w:sz w:val="22"/>
          <w:szCs w:val="22"/>
          <w:lang w:val="es-ES_tradnl"/>
        </w:rPr>
        <w:lastRenderedPageBreak/>
        <w:t xml:space="preserve">la incorporación de de las nuevas unidades, </w:t>
      </w:r>
      <w:r w:rsidR="00FE19C5">
        <w:rPr>
          <w:rFonts w:ascii="Arial" w:hAnsi="Arial" w:cs="Arial"/>
          <w:sz w:val="22"/>
          <w:szCs w:val="22"/>
          <w:lang w:val="es-ES_tradnl"/>
        </w:rPr>
        <w:t>aumentando</w:t>
      </w:r>
      <w:r w:rsidR="000C49B3" w:rsidRPr="002D29BE">
        <w:rPr>
          <w:rFonts w:ascii="Arial" w:hAnsi="Arial" w:cs="Arial"/>
          <w:sz w:val="22"/>
          <w:szCs w:val="22"/>
          <w:lang w:val="es-ES_tradnl"/>
        </w:rPr>
        <w:t xml:space="preserve"> en </w:t>
      </w:r>
      <w:r w:rsidR="00D13009">
        <w:rPr>
          <w:rFonts w:ascii="Arial" w:hAnsi="Arial" w:cs="Arial"/>
          <w:sz w:val="22"/>
          <w:szCs w:val="22"/>
          <w:lang w:val="es-ES_tradnl"/>
        </w:rPr>
        <w:t>36.783,29</w:t>
      </w:r>
      <w:r w:rsidRPr="002D29BE">
        <w:rPr>
          <w:rFonts w:ascii="Arial" w:hAnsi="Arial" w:cs="Arial"/>
          <w:sz w:val="22"/>
          <w:szCs w:val="22"/>
          <w:lang w:val="es-ES_tradnl"/>
        </w:rPr>
        <w:t xml:space="preserve"> euros </w:t>
      </w:r>
      <w:r w:rsidR="008C0113" w:rsidRPr="002D29BE">
        <w:rPr>
          <w:rFonts w:ascii="Arial" w:hAnsi="Arial" w:cs="Arial"/>
          <w:sz w:val="22"/>
          <w:szCs w:val="22"/>
          <w:lang w:val="es-ES_tradnl"/>
        </w:rPr>
        <w:t>por</w:t>
      </w:r>
      <w:r w:rsidR="000C49B3" w:rsidRPr="002D29BE">
        <w:rPr>
          <w:rFonts w:ascii="Arial" w:hAnsi="Arial" w:cs="Arial"/>
          <w:sz w:val="22"/>
          <w:szCs w:val="22"/>
          <w:lang w:val="es-ES_tradnl"/>
        </w:rPr>
        <w:t xml:space="preserve"> la diferencia entre las</w:t>
      </w:r>
      <w:r w:rsidRPr="002D29BE">
        <w:rPr>
          <w:rFonts w:ascii="Arial" w:hAnsi="Arial" w:cs="Arial"/>
          <w:sz w:val="22"/>
          <w:szCs w:val="22"/>
          <w:lang w:val="es-ES_tradnl"/>
        </w:rPr>
        <w:t xml:space="preserve"> LID por las altas </w:t>
      </w:r>
      <w:r w:rsidR="000C49B3" w:rsidRPr="002D29BE">
        <w:rPr>
          <w:rFonts w:ascii="Arial" w:hAnsi="Arial" w:cs="Arial"/>
          <w:sz w:val="22"/>
          <w:szCs w:val="22"/>
          <w:lang w:val="es-ES_tradnl"/>
        </w:rPr>
        <w:t xml:space="preserve">y las bajas </w:t>
      </w:r>
      <w:r w:rsidRPr="002D29BE">
        <w:rPr>
          <w:rFonts w:ascii="Arial" w:hAnsi="Arial" w:cs="Arial"/>
          <w:sz w:val="22"/>
          <w:szCs w:val="22"/>
          <w:lang w:val="es-ES_tradnl"/>
        </w:rPr>
        <w:t>previstas</w:t>
      </w:r>
      <w:r w:rsidR="007263B3" w:rsidRPr="002D29BE">
        <w:rPr>
          <w:rFonts w:ascii="Arial" w:hAnsi="Arial" w:cs="Arial"/>
          <w:sz w:val="22"/>
          <w:szCs w:val="22"/>
          <w:lang w:val="es-ES_tradnl"/>
        </w:rPr>
        <w:t xml:space="preserve"> de recibos</w:t>
      </w:r>
      <w:r w:rsidR="00C402D2">
        <w:rPr>
          <w:rFonts w:ascii="Arial" w:hAnsi="Arial" w:cs="Arial"/>
          <w:sz w:val="22"/>
          <w:szCs w:val="22"/>
          <w:lang w:val="es-ES_tradnl"/>
        </w:rPr>
        <w:t xml:space="preserve">, cifra alcanzable teniendo en cuenta que se liquidaron </w:t>
      </w:r>
      <w:r w:rsidR="00D53F84">
        <w:rPr>
          <w:rFonts w:ascii="Arial" w:hAnsi="Arial" w:cs="Arial"/>
          <w:sz w:val="22"/>
          <w:szCs w:val="22"/>
          <w:lang w:val="es-ES_tradnl"/>
        </w:rPr>
        <w:t>8</w:t>
      </w:r>
      <w:r w:rsidR="00EE3A53">
        <w:rPr>
          <w:rFonts w:ascii="Arial" w:hAnsi="Arial" w:cs="Arial"/>
          <w:sz w:val="22"/>
          <w:szCs w:val="22"/>
          <w:lang w:val="es-ES_tradnl"/>
        </w:rPr>
        <w:t>3.133,59</w:t>
      </w:r>
      <w:r w:rsidR="00C402D2">
        <w:rPr>
          <w:rFonts w:ascii="Arial" w:hAnsi="Arial" w:cs="Arial"/>
          <w:sz w:val="22"/>
          <w:szCs w:val="22"/>
          <w:lang w:val="es-ES_tradnl"/>
        </w:rPr>
        <w:t xml:space="preserve"> euros</w:t>
      </w:r>
      <w:r w:rsidR="00EE3A53">
        <w:rPr>
          <w:rFonts w:ascii="Arial" w:hAnsi="Arial" w:cs="Arial"/>
          <w:sz w:val="22"/>
          <w:szCs w:val="22"/>
          <w:lang w:val="es-ES_tradnl"/>
        </w:rPr>
        <w:t xml:space="preserve"> en</w:t>
      </w:r>
      <w:r w:rsidR="00C402D2">
        <w:rPr>
          <w:rFonts w:ascii="Arial" w:hAnsi="Arial" w:cs="Arial"/>
          <w:sz w:val="22"/>
          <w:szCs w:val="22"/>
          <w:lang w:val="es-ES_tradnl"/>
        </w:rPr>
        <w:t xml:space="preserve"> 2.01</w:t>
      </w:r>
      <w:r w:rsidR="00EE3A53">
        <w:rPr>
          <w:rFonts w:ascii="Arial" w:hAnsi="Arial" w:cs="Arial"/>
          <w:sz w:val="22"/>
          <w:szCs w:val="22"/>
          <w:lang w:val="es-ES_tradnl"/>
        </w:rPr>
        <w:t>6, compensándose los cobros de fraccionamientos del ejercicio anterior con las nuevas concesiones de fraccionamientos</w:t>
      </w:r>
      <w:r w:rsidR="00C402D2">
        <w:rPr>
          <w:rFonts w:ascii="Arial" w:hAnsi="Arial" w:cs="Arial"/>
          <w:sz w:val="22"/>
          <w:szCs w:val="22"/>
          <w:lang w:val="es-ES_tradnl"/>
        </w:rPr>
        <w:t>.</w:t>
      </w:r>
    </w:p>
    <w:p w:rsidR="00986490" w:rsidRPr="002D29BE" w:rsidRDefault="00986490">
      <w:pPr>
        <w:widowControl w:val="0"/>
        <w:rPr>
          <w:rFonts w:ascii="Arial" w:hAnsi="Arial" w:cs="Arial"/>
          <w:sz w:val="22"/>
          <w:szCs w:val="22"/>
          <w:lang w:val="es-ES_tradnl"/>
        </w:rPr>
      </w:pPr>
    </w:p>
    <w:p w:rsidR="00986490" w:rsidRPr="002D29BE" w:rsidRDefault="00986490">
      <w:pPr>
        <w:widowControl w:val="0"/>
        <w:rPr>
          <w:rFonts w:ascii="Arial" w:hAnsi="Arial" w:cs="Arial"/>
          <w:sz w:val="22"/>
          <w:szCs w:val="22"/>
          <w:lang w:val="es-ES_tradnl"/>
        </w:rPr>
      </w:pPr>
      <w:r w:rsidRPr="002D29BE">
        <w:rPr>
          <w:rFonts w:ascii="Arial" w:hAnsi="Arial" w:cs="Arial"/>
          <w:b/>
          <w:sz w:val="22"/>
          <w:szCs w:val="22"/>
          <w:lang w:val="es-ES_tradnl"/>
        </w:rPr>
        <w:t xml:space="preserve">Capítulo II.- </w:t>
      </w:r>
      <w:r w:rsidRPr="002D29BE">
        <w:rPr>
          <w:rFonts w:ascii="Arial" w:hAnsi="Arial" w:cs="Arial"/>
          <w:sz w:val="22"/>
          <w:szCs w:val="22"/>
          <w:lang w:val="es-ES_tradnl"/>
        </w:rPr>
        <w:t xml:space="preserve">Los impuestos indirectos se prevén alcancen la cifra de </w:t>
      </w:r>
      <w:r w:rsidR="00F84CDD">
        <w:rPr>
          <w:rFonts w:ascii="Arial" w:hAnsi="Arial" w:cs="Arial"/>
          <w:sz w:val="22"/>
          <w:szCs w:val="22"/>
          <w:lang w:val="es-ES_tradnl"/>
        </w:rPr>
        <w:t>605</w:t>
      </w:r>
      <w:r w:rsidRPr="002D29BE">
        <w:rPr>
          <w:rFonts w:ascii="Arial" w:hAnsi="Arial" w:cs="Arial"/>
          <w:sz w:val="22"/>
          <w:szCs w:val="22"/>
          <w:lang w:val="es-ES_tradnl"/>
        </w:rPr>
        <w:t>.000 euros, en el que cabe hacer las siguientes consideraciones:</w:t>
      </w:r>
    </w:p>
    <w:p w:rsidR="00986490" w:rsidRPr="002D29BE" w:rsidRDefault="00986490">
      <w:pPr>
        <w:widowControl w:val="0"/>
        <w:rPr>
          <w:rFonts w:ascii="Arial" w:hAnsi="Arial" w:cs="Arial"/>
          <w:sz w:val="22"/>
          <w:szCs w:val="22"/>
          <w:lang w:val="es-ES_tradnl"/>
        </w:rPr>
      </w:pPr>
    </w:p>
    <w:p w:rsidR="00986490" w:rsidRPr="002D29BE" w:rsidRDefault="00986490">
      <w:pPr>
        <w:widowControl w:val="0"/>
        <w:ind w:firstLine="720"/>
        <w:rPr>
          <w:rFonts w:ascii="Arial" w:hAnsi="Arial" w:cs="Arial"/>
          <w:sz w:val="22"/>
          <w:szCs w:val="22"/>
          <w:lang w:val="es-ES_tradnl"/>
        </w:rPr>
      </w:pPr>
      <w:r w:rsidRPr="002D29BE">
        <w:rPr>
          <w:rFonts w:ascii="Arial" w:hAnsi="Arial" w:cs="Arial"/>
          <w:sz w:val="22"/>
          <w:szCs w:val="22"/>
          <w:lang w:val="es-ES_tradnl"/>
        </w:rPr>
        <w:t xml:space="preserve"> El Impuesto sobre Construcciones </w:t>
      </w:r>
      <w:r w:rsidR="00EE2063" w:rsidRPr="002D29BE">
        <w:rPr>
          <w:rFonts w:ascii="Arial" w:hAnsi="Arial" w:cs="Arial"/>
          <w:sz w:val="22"/>
          <w:szCs w:val="22"/>
          <w:lang w:val="es-ES_tradnl"/>
        </w:rPr>
        <w:t>se ha</w:t>
      </w:r>
      <w:r w:rsidRPr="002D29BE">
        <w:rPr>
          <w:rFonts w:ascii="Arial" w:hAnsi="Arial" w:cs="Arial"/>
          <w:sz w:val="22"/>
          <w:szCs w:val="22"/>
          <w:lang w:val="es-ES_tradnl"/>
        </w:rPr>
        <w:t xml:space="preserve"> calculado con una previsión de </w:t>
      </w:r>
      <w:r w:rsidR="00F84CDD">
        <w:rPr>
          <w:rFonts w:ascii="Arial" w:hAnsi="Arial" w:cs="Arial"/>
          <w:sz w:val="22"/>
          <w:szCs w:val="22"/>
          <w:lang w:val="es-ES_tradnl"/>
        </w:rPr>
        <w:t>605</w:t>
      </w:r>
      <w:r w:rsidRPr="002D29BE">
        <w:rPr>
          <w:rFonts w:ascii="Arial" w:hAnsi="Arial" w:cs="Arial"/>
          <w:sz w:val="22"/>
          <w:szCs w:val="22"/>
          <w:lang w:val="es-ES_tradnl"/>
        </w:rPr>
        <w:t>.000 euros, que representa un</w:t>
      </w:r>
      <w:r w:rsidR="00646DFD" w:rsidRPr="002D29BE">
        <w:rPr>
          <w:rFonts w:ascii="Arial" w:hAnsi="Arial" w:cs="Arial"/>
          <w:sz w:val="22"/>
          <w:szCs w:val="22"/>
          <w:lang w:val="es-ES_tradnl"/>
        </w:rPr>
        <w:t xml:space="preserve"> </w:t>
      </w:r>
      <w:r w:rsidR="00915D94">
        <w:rPr>
          <w:rFonts w:ascii="Arial" w:hAnsi="Arial" w:cs="Arial"/>
          <w:sz w:val="22"/>
          <w:szCs w:val="22"/>
          <w:lang w:val="es-ES_tradnl"/>
        </w:rPr>
        <w:t xml:space="preserve">incremento </w:t>
      </w:r>
      <w:r w:rsidR="009611A3" w:rsidRPr="002D29BE">
        <w:rPr>
          <w:rFonts w:ascii="Arial" w:hAnsi="Arial" w:cs="Arial"/>
          <w:sz w:val="22"/>
          <w:szCs w:val="22"/>
          <w:lang w:val="es-ES_tradnl"/>
        </w:rPr>
        <w:t>d</w:t>
      </w:r>
      <w:r w:rsidRPr="002D29BE">
        <w:rPr>
          <w:rFonts w:ascii="Arial" w:hAnsi="Arial" w:cs="Arial"/>
          <w:sz w:val="22"/>
          <w:szCs w:val="22"/>
          <w:lang w:val="es-ES_tradnl"/>
        </w:rPr>
        <w:t xml:space="preserve">e </w:t>
      </w:r>
      <w:r w:rsidR="00F84CDD">
        <w:rPr>
          <w:rFonts w:ascii="Arial" w:hAnsi="Arial" w:cs="Arial"/>
          <w:sz w:val="22"/>
          <w:szCs w:val="22"/>
          <w:lang w:val="es-ES_tradnl"/>
        </w:rPr>
        <w:t>75</w:t>
      </w:r>
      <w:r w:rsidRPr="002D29BE">
        <w:rPr>
          <w:rFonts w:ascii="Arial" w:hAnsi="Arial" w:cs="Arial"/>
          <w:sz w:val="22"/>
          <w:szCs w:val="22"/>
          <w:lang w:val="es-ES_tradnl"/>
        </w:rPr>
        <w:t xml:space="preserve">.000 euros respecto a la previsión del año anterior, cifra que se considera alcanzable teniendo en cuenta </w:t>
      </w:r>
      <w:r w:rsidR="00DD004C">
        <w:rPr>
          <w:rFonts w:ascii="Arial" w:hAnsi="Arial" w:cs="Arial"/>
          <w:sz w:val="22"/>
          <w:szCs w:val="22"/>
          <w:lang w:val="es-ES_tradnl"/>
        </w:rPr>
        <w:t xml:space="preserve">que </w:t>
      </w:r>
      <w:r w:rsidR="00FF5AB2">
        <w:rPr>
          <w:rFonts w:ascii="Arial" w:hAnsi="Arial" w:cs="Arial"/>
          <w:sz w:val="22"/>
          <w:szCs w:val="22"/>
          <w:lang w:val="es-ES_tradnl"/>
        </w:rPr>
        <w:t>los derechos reconocidos netos</w:t>
      </w:r>
      <w:r w:rsidR="00DD004C">
        <w:rPr>
          <w:rFonts w:ascii="Arial" w:hAnsi="Arial" w:cs="Arial"/>
          <w:sz w:val="22"/>
          <w:szCs w:val="22"/>
          <w:lang w:val="es-ES_tradnl"/>
        </w:rPr>
        <w:t xml:space="preserve"> de este tributo </w:t>
      </w:r>
      <w:r w:rsidR="00FF5AB2">
        <w:rPr>
          <w:rFonts w:ascii="Arial" w:hAnsi="Arial" w:cs="Arial"/>
          <w:sz w:val="22"/>
          <w:szCs w:val="22"/>
          <w:lang w:val="es-ES_tradnl"/>
        </w:rPr>
        <w:t>ascendieron</w:t>
      </w:r>
      <w:r w:rsidR="00F84CDD">
        <w:rPr>
          <w:rFonts w:ascii="Arial" w:hAnsi="Arial" w:cs="Arial"/>
          <w:sz w:val="22"/>
          <w:szCs w:val="22"/>
          <w:lang w:val="es-ES_tradnl"/>
        </w:rPr>
        <w:t xml:space="preserve"> en 2.016</w:t>
      </w:r>
      <w:r w:rsidR="00FF5AB2">
        <w:rPr>
          <w:rFonts w:ascii="Arial" w:hAnsi="Arial" w:cs="Arial"/>
          <w:sz w:val="22"/>
          <w:szCs w:val="22"/>
          <w:lang w:val="es-ES_tradnl"/>
        </w:rPr>
        <w:t xml:space="preserve"> a </w:t>
      </w:r>
      <w:r w:rsidR="00F84CDD">
        <w:rPr>
          <w:rFonts w:ascii="Arial" w:hAnsi="Arial" w:cs="Arial"/>
          <w:sz w:val="22"/>
          <w:szCs w:val="22"/>
          <w:lang w:val="es-ES_tradnl"/>
        </w:rPr>
        <w:t>1.069.113,09</w:t>
      </w:r>
      <w:r w:rsidR="00FF5AB2">
        <w:rPr>
          <w:rFonts w:ascii="Arial" w:hAnsi="Arial" w:cs="Arial"/>
          <w:sz w:val="22"/>
          <w:szCs w:val="22"/>
          <w:lang w:val="es-ES_tradnl"/>
        </w:rPr>
        <w:t xml:space="preserve"> euros</w:t>
      </w:r>
      <w:r w:rsidR="00A94AA9">
        <w:rPr>
          <w:rFonts w:ascii="Arial" w:hAnsi="Arial" w:cs="Arial"/>
          <w:sz w:val="22"/>
          <w:szCs w:val="22"/>
          <w:lang w:val="es-ES_tradnl"/>
        </w:rPr>
        <w:t xml:space="preserve">, aunque corresponden una parte a la tas por licencias urbanísticas, al haber un error en la imputación presupuestaria, que se ha corregido para </w:t>
      </w:r>
      <w:proofErr w:type="gramStart"/>
      <w:r w:rsidR="00A94AA9">
        <w:rPr>
          <w:rFonts w:ascii="Arial" w:hAnsi="Arial" w:cs="Arial"/>
          <w:sz w:val="22"/>
          <w:szCs w:val="22"/>
          <w:lang w:val="es-ES_tradnl"/>
        </w:rPr>
        <w:t>2.017.</w:t>
      </w:r>
      <w:r w:rsidR="00FF5AB2">
        <w:rPr>
          <w:rFonts w:ascii="Arial" w:hAnsi="Arial" w:cs="Arial"/>
          <w:sz w:val="22"/>
          <w:szCs w:val="22"/>
          <w:lang w:val="es-ES_tradnl"/>
        </w:rPr>
        <w:t>.</w:t>
      </w:r>
      <w:proofErr w:type="gramEnd"/>
      <w:r w:rsidR="00DD004C">
        <w:rPr>
          <w:rFonts w:ascii="Arial" w:hAnsi="Arial" w:cs="Arial"/>
          <w:sz w:val="22"/>
          <w:szCs w:val="22"/>
          <w:lang w:val="es-ES_tradnl"/>
        </w:rPr>
        <w:t xml:space="preserve"> </w:t>
      </w:r>
    </w:p>
    <w:p w:rsidR="00986490" w:rsidRPr="002D29BE" w:rsidRDefault="00986490">
      <w:pPr>
        <w:widowControl w:val="0"/>
        <w:rPr>
          <w:rFonts w:ascii="Arial" w:hAnsi="Arial" w:cs="Arial"/>
          <w:sz w:val="22"/>
          <w:szCs w:val="22"/>
          <w:lang w:val="es-ES_tradnl"/>
        </w:rPr>
      </w:pP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 xml:space="preserve"> </w:t>
      </w:r>
      <w:r w:rsidRPr="002D29BE">
        <w:rPr>
          <w:rFonts w:ascii="Arial" w:hAnsi="Arial" w:cs="Arial"/>
          <w:b/>
          <w:sz w:val="22"/>
          <w:szCs w:val="22"/>
          <w:lang w:val="es-ES_tradnl"/>
        </w:rPr>
        <w:t xml:space="preserve">Capítulo III.- </w:t>
      </w:r>
      <w:r w:rsidRPr="002D29BE">
        <w:rPr>
          <w:rFonts w:ascii="Arial" w:hAnsi="Arial" w:cs="Arial"/>
          <w:sz w:val="22"/>
          <w:szCs w:val="22"/>
          <w:lang w:val="es-ES_tradnl"/>
        </w:rPr>
        <w:t xml:space="preserve">El conjunto de tasas y otros ingresos queda cifrado en  </w:t>
      </w:r>
      <w:r w:rsidR="0054015D" w:rsidRPr="002D29BE">
        <w:rPr>
          <w:rFonts w:ascii="Arial" w:hAnsi="Arial" w:cs="Arial"/>
          <w:sz w:val="22"/>
          <w:szCs w:val="22"/>
          <w:lang w:val="es-ES_tradnl"/>
        </w:rPr>
        <w:t>1</w:t>
      </w:r>
      <w:r w:rsidR="00667FBB" w:rsidRPr="002D29BE">
        <w:rPr>
          <w:rFonts w:ascii="Arial" w:hAnsi="Arial" w:cs="Arial"/>
          <w:sz w:val="22"/>
          <w:szCs w:val="22"/>
          <w:lang w:val="es-ES_tradnl"/>
        </w:rPr>
        <w:t>1</w:t>
      </w:r>
      <w:r w:rsidR="00A5382C">
        <w:rPr>
          <w:rFonts w:ascii="Arial" w:hAnsi="Arial" w:cs="Arial"/>
          <w:sz w:val="22"/>
          <w:szCs w:val="22"/>
          <w:lang w:val="es-ES_tradnl"/>
        </w:rPr>
        <w:t>.</w:t>
      </w:r>
      <w:r w:rsidR="00F84CDD">
        <w:rPr>
          <w:rFonts w:ascii="Arial" w:hAnsi="Arial" w:cs="Arial"/>
          <w:sz w:val="22"/>
          <w:szCs w:val="22"/>
          <w:lang w:val="es-ES_tradnl"/>
        </w:rPr>
        <w:t>961.719,93</w:t>
      </w:r>
      <w:r w:rsidR="004E35D9">
        <w:rPr>
          <w:rFonts w:ascii="Arial" w:hAnsi="Arial" w:cs="Arial"/>
          <w:sz w:val="22"/>
          <w:szCs w:val="22"/>
          <w:lang w:val="es-ES_tradnl"/>
        </w:rPr>
        <w:t xml:space="preserve"> </w:t>
      </w:r>
      <w:r w:rsidRPr="002D29BE">
        <w:rPr>
          <w:rFonts w:ascii="Arial" w:hAnsi="Arial" w:cs="Arial"/>
          <w:sz w:val="22"/>
          <w:szCs w:val="22"/>
          <w:lang w:val="es-ES_tradnl"/>
        </w:rPr>
        <w:t>euros,  pudiendo destacar las siguientes consideraciones:</w:t>
      </w:r>
    </w:p>
    <w:p w:rsidR="00986490" w:rsidRPr="002D29BE" w:rsidRDefault="00986490">
      <w:pPr>
        <w:widowControl w:val="0"/>
        <w:rPr>
          <w:rFonts w:ascii="Arial" w:hAnsi="Arial" w:cs="Arial"/>
          <w:sz w:val="22"/>
          <w:szCs w:val="22"/>
          <w:lang w:val="es-ES_tradnl"/>
        </w:rPr>
      </w:pP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ab/>
        <w:t xml:space="preserve">a) La tasa por prestación del servicio de gestión de residuos urbanos, se ha estimado una previsión de </w:t>
      </w:r>
      <w:r w:rsidR="00D001C3" w:rsidRPr="002D29BE">
        <w:rPr>
          <w:rFonts w:ascii="Arial" w:hAnsi="Arial" w:cs="Arial"/>
          <w:sz w:val="22"/>
          <w:szCs w:val="22"/>
          <w:lang w:val="es-ES_tradnl"/>
        </w:rPr>
        <w:t>6.</w:t>
      </w:r>
      <w:r w:rsidR="00F84CDD">
        <w:rPr>
          <w:rFonts w:ascii="Arial" w:hAnsi="Arial" w:cs="Arial"/>
          <w:sz w:val="22"/>
          <w:szCs w:val="22"/>
          <w:lang w:val="es-ES_tradnl"/>
        </w:rPr>
        <w:t>900.000</w:t>
      </w:r>
      <w:r w:rsidRPr="002D29BE">
        <w:rPr>
          <w:rFonts w:ascii="Arial" w:hAnsi="Arial" w:cs="Arial"/>
          <w:sz w:val="22"/>
          <w:szCs w:val="22"/>
          <w:lang w:val="es-ES_tradnl"/>
        </w:rPr>
        <w:t xml:space="preserve"> euros, de las que </w:t>
      </w:r>
      <w:r w:rsidR="00667FBB" w:rsidRPr="002D29BE">
        <w:rPr>
          <w:rFonts w:ascii="Arial" w:hAnsi="Arial" w:cs="Arial"/>
          <w:sz w:val="22"/>
          <w:szCs w:val="22"/>
          <w:lang w:val="es-ES_tradnl"/>
        </w:rPr>
        <w:t>6.</w:t>
      </w:r>
      <w:r w:rsidR="00F84CDD">
        <w:rPr>
          <w:rFonts w:ascii="Arial" w:hAnsi="Arial" w:cs="Arial"/>
          <w:sz w:val="22"/>
          <w:szCs w:val="22"/>
          <w:lang w:val="es-ES_tradnl"/>
        </w:rPr>
        <w:t>575.949,50</w:t>
      </w:r>
      <w:r w:rsidRPr="002D29BE">
        <w:rPr>
          <w:rFonts w:ascii="Arial" w:hAnsi="Arial" w:cs="Arial"/>
          <w:sz w:val="22"/>
          <w:szCs w:val="22"/>
          <w:lang w:val="es-ES_tradnl"/>
        </w:rPr>
        <w:t xml:space="preserve"> euros corresponden al padrón</w:t>
      </w:r>
      <w:r w:rsidR="0054015D" w:rsidRPr="002D29BE">
        <w:rPr>
          <w:rFonts w:ascii="Arial" w:hAnsi="Arial" w:cs="Arial"/>
          <w:sz w:val="22"/>
          <w:szCs w:val="22"/>
          <w:lang w:val="es-ES_tradnl"/>
        </w:rPr>
        <w:t xml:space="preserve"> de 2.01</w:t>
      </w:r>
      <w:r w:rsidR="00F84CDD">
        <w:rPr>
          <w:rFonts w:ascii="Arial" w:hAnsi="Arial" w:cs="Arial"/>
          <w:sz w:val="22"/>
          <w:szCs w:val="22"/>
          <w:lang w:val="es-ES_tradnl"/>
        </w:rPr>
        <w:t>7</w:t>
      </w:r>
      <w:r w:rsidRPr="002D29BE">
        <w:rPr>
          <w:rFonts w:ascii="Arial" w:hAnsi="Arial" w:cs="Arial"/>
          <w:sz w:val="22"/>
          <w:szCs w:val="22"/>
          <w:lang w:val="es-ES_tradnl"/>
        </w:rPr>
        <w:t>,</w:t>
      </w:r>
      <w:r w:rsidR="006F2C7A" w:rsidRPr="002D29BE">
        <w:rPr>
          <w:rFonts w:ascii="Arial" w:hAnsi="Arial" w:cs="Arial"/>
          <w:sz w:val="22"/>
          <w:szCs w:val="22"/>
          <w:lang w:val="es-ES_tradnl"/>
        </w:rPr>
        <w:t xml:space="preserve"> y</w:t>
      </w:r>
      <w:r w:rsidRPr="002D29BE">
        <w:rPr>
          <w:rFonts w:ascii="Arial" w:hAnsi="Arial" w:cs="Arial"/>
          <w:sz w:val="22"/>
          <w:szCs w:val="22"/>
          <w:lang w:val="es-ES_tradnl"/>
        </w:rPr>
        <w:t xml:space="preserve"> </w:t>
      </w:r>
      <w:r w:rsidR="00A5382C">
        <w:rPr>
          <w:rFonts w:ascii="Arial" w:hAnsi="Arial" w:cs="Arial"/>
          <w:sz w:val="22"/>
          <w:szCs w:val="22"/>
          <w:lang w:val="es-ES_tradnl"/>
        </w:rPr>
        <w:t>el resto</w:t>
      </w:r>
      <w:r w:rsidR="00232534" w:rsidRPr="002D29BE">
        <w:rPr>
          <w:rFonts w:ascii="Arial" w:hAnsi="Arial" w:cs="Arial"/>
          <w:sz w:val="22"/>
          <w:szCs w:val="22"/>
          <w:lang w:val="es-ES_tradnl"/>
        </w:rPr>
        <w:t xml:space="preserve"> </w:t>
      </w:r>
      <w:r w:rsidR="00660EAB">
        <w:rPr>
          <w:rFonts w:ascii="Arial" w:hAnsi="Arial" w:cs="Arial"/>
          <w:sz w:val="22"/>
          <w:szCs w:val="22"/>
          <w:lang w:val="es-ES_tradnl"/>
        </w:rPr>
        <w:t>por</w:t>
      </w:r>
      <w:r w:rsidR="00F84CDD">
        <w:rPr>
          <w:rFonts w:ascii="Arial" w:hAnsi="Arial" w:cs="Arial"/>
          <w:sz w:val="22"/>
          <w:szCs w:val="22"/>
          <w:lang w:val="es-ES_tradnl"/>
        </w:rPr>
        <w:t xml:space="preserve"> 324.050,50</w:t>
      </w:r>
      <w:r w:rsidR="00660EAB">
        <w:rPr>
          <w:rFonts w:ascii="Arial" w:hAnsi="Arial" w:cs="Arial"/>
          <w:sz w:val="22"/>
          <w:szCs w:val="22"/>
          <w:lang w:val="es-ES_tradnl"/>
        </w:rPr>
        <w:t xml:space="preserve"> </w:t>
      </w:r>
      <w:r w:rsidR="00F84CDD">
        <w:rPr>
          <w:rFonts w:ascii="Arial" w:hAnsi="Arial" w:cs="Arial"/>
          <w:sz w:val="22"/>
          <w:szCs w:val="22"/>
          <w:lang w:val="es-ES_tradnl"/>
        </w:rPr>
        <w:t xml:space="preserve">a </w:t>
      </w:r>
      <w:r w:rsidR="00660EAB">
        <w:rPr>
          <w:rFonts w:ascii="Arial" w:hAnsi="Arial" w:cs="Arial"/>
          <w:sz w:val="22"/>
          <w:szCs w:val="22"/>
          <w:lang w:val="es-ES_tradnl"/>
        </w:rPr>
        <w:t>LID</w:t>
      </w:r>
      <w:r w:rsidR="00F84CDD">
        <w:rPr>
          <w:rFonts w:ascii="Arial" w:hAnsi="Arial" w:cs="Arial"/>
          <w:sz w:val="22"/>
          <w:szCs w:val="22"/>
          <w:lang w:val="es-ES_tradnl"/>
        </w:rPr>
        <w:t>,</w:t>
      </w:r>
      <w:r w:rsidR="00A5382C">
        <w:rPr>
          <w:rFonts w:ascii="Arial" w:hAnsi="Arial" w:cs="Arial"/>
          <w:sz w:val="22"/>
          <w:szCs w:val="22"/>
          <w:lang w:val="es-ES_tradnl"/>
        </w:rPr>
        <w:t xml:space="preserve"> </w:t>
      </w:r>
      <w:r w:rsidR="00232534" w:rsidRPr="002D29BE">
        <w:rPr>
          <w:rFonts w:ascii="Arial" w:hAnsi="Arial" w:cs="Arial"/>
          <w:sz w:val="22"/>
          <w:szCs w:val="22"/>
          <w:lang w:val="es-ES_tradnl"/>
        </w:rPr>
        <w:t xml:space="preserve"> </w:t>
      </w:r>
      <w:r w:rsidR="0054015D" w:rsidRPr="002D29BE">
        <w:rPr>
          <w:rFonts w:ascii="Arial" w:hAnsi="Arial" w:cs="Arial"/>
          <w:sz w:val="22"/>
          <w:szCs w:val="22"/>
          <w:lang w:val="es-ES_tradnl"/>
        </w:rPr>
        <w:t>cifra alcanzable teniendo en cuenta que la</w:t>
      </w:r>
      <w:r w:rsidR="00F84CDD">
        <w:rPr>
          <w:rFonts w:ascii="Arial" w:hAnsi="Arial" w:cs="Arial"/>
          <w:sz w:val="22"/>
          <w:szCs w:val="22"/>
          <w:lang w:val="es-ES_tradnl"/>
        </w:rPr>
        <w:t>s</w:t>
      </w:r>
      <w:r w:rsidR="0054015D" w:rsidRPr="002D29BE">
        <w:rPr>
          <w:rFonts w:ascii="Arial" w:hAnsi="Arial" w:cs="Arial"/>
          <w:sz w:val="22"/>
          <w:szCs w:val="22"/>
          <w:lang w:val="es-ES_tradnl"/>
        </w:rPr>
        <w:t xml:space="preserve"> LID del ejercicio 2.01</w:t>
      </w:r>
      <w:r w:rsidR="00F84CDD">
        <w:rPr>
          <w:rFonts w:ascii="Arial" w:hAnsi="Arial" w:cs="Arial"/>
          <w:sz w:val="22"/>
          <w:szCs w:val="22"/>
          <w:lang w:val="es-ES_tradnl"/>
        </w:rPr>
        <w:t>6</w:t>
      </w:r>
      <w:r w:rsidR="0054015D" w:rsidRPr="002D29BE">
        <w:rPr>
          <w:rFonts w:ascii="Arial" w:hAnsi="Arial" w:cs="Arial"/>
          <w:sz w:val="22"/>
          <w:szCs w:val="22"/>
          <w:lang w:val="es-ES_tradnl"/>
        </w:rPr>
        <w:t xml:space="preserve"> han ascendido a </w:t>
      </w:r>
      <w:r w:rsidR="003B079B">
        <w:rPr>
          <w:rFonts w:ascii="Arial" w:hAnsi="Arial" w:cs="Arial"/>
          <w:sz w:val="22"/>
          <w:szCs w:val="22"/>
          <w:lang w:val="es-ES_tradnl"/>
        </w:rPr>
        <w:t>486.208,15</w:t>
      </w:r>
      <w:r w:rsidR="0054015D" w:rsidRPr="002D29BE">
        <w:rPr>
          <w:rFonts w:ascii="Arial" w:hAnsi="Arial" w:cs="Arial"/>
          <w:sz w:val="22"/>
          <w:szCs w:val="22"/>
          <w:lang w:val="es-ES_tradnl"/>
        </w:rPr>
        <w:t xml:space="preserve"> euros</w:t>
      </w:r>
      <w:r w:rsidR="00232534" w:rsidRPr="002D29BE">
        <w:rPr>
          <w:rFonts w:ascii="Arial" w:hAnsi="Arial" w:cs="Arial"/>
          <w:sz w:val="22"/>
          <w:szCs w:val="22"/>
          <w:lang w:val="es-ES_tradnl"/>
        </w:rPr>
        <w:t>.</w:t>
      </w: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 xml:space="preserve"> </w:t>
      </w: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ab/>
      </w:r>
      <w:r w:rsidR="001E259E" w:rsidRPr="002D29BE">
        <w:rPr>
          <w:rFonts w:ascii="Arial" w:hAnsi="Arial" w:cs="Arial"/>
          <w:sz w:val="22"/>
          <w:szCs w:val="22"/>
          <w:lang w:val="es-ES_tradnl"/>
        </w:rPr>
        <w:t>b</w:t>
      </w:r>
      <w:r w:rsidRPr="002D29BE">
        <w:rPr>
          <w:rFonts w:ascii="Arial" w:hAnsi="Arial" w:cs="Arial"/>
          <w:sz w:val="22"/>
          <w:szCs w:val="22"/>
          <w:lang w:val="es-ES_tradnl"/>
        </w:rPr>
        <w:t xml:space="preserve">) La tasa por el estacionamiento de vehículos en las vías públicas de permanencia limitada (ORA), se ha </w:t>
      </w:r>
      <w:r w:rsidR="00A5382C">
        <w:rPr>
          <w:rFonts w:ascii="Arial" w:hAnsi="Arial" w:cs="Arial"/>
          <w:sz w:val="22"/>
          <w:szCs w:val="22"/>
          <w:lang w:val="es-ES_tradnl"/>
        </w:rPr>
        <w:t>estimado</w:t>
      </w:r>
      <w:r w:rsidRPr="002D29BE">
        <w:rPr>
          <w:rFonts w:ascii="Arial" w:hAnsi="Arial" w:cs="Arial"/>
          <w:sz w:val="22"/>
          <w:szCs w:val="22"/>
          <w:lang w:val="es-ES_tradnl"/>
        </w:rPr>
        <w:t xml:space="preserve"> en </w:t>
      </w:r>
      <w:r w:rsidR="00D30510">
        <w:rPr>
          <w:rFonts w:ascii="Arial" w:hAnsi="Arial" w:cs="Arial"/>
          <w:sz w:val="22"/>
          <w:szCs w:val="22"/>
          <w:lang w:val="es-ES_tradnl"/>
        </w:rPr>
        <w:t>305</w:t>
      </w:r>
      <w:r w:rsidRPr="002D29BE">
        <w:rPr>
          <w:rFonts w:ascii="Arial" w:hAnsi="Arial" w:cs="Arial"/>
          <w:sz w:val="22"/>
          <w:szCs w:val="22"/>
          <w:lang w:val="es-ES_tradnl"/>
        </w:rPr>
        <w:t>.000 euros,</w:t>
      </w:r>
      <w:r w:rsidR="001E259E" w:rsidRPr="002D29BE">
        <w:rPr>
          <w:rFonts w:ascii="Arial" w:hAnsi="Arial" w:cs="Arial"/>
          <w:sz w:val="22"/>
          <w:szCs w:val="22"/>
          <w:lang w:val="es-ES_tradnl"/>
        </w:rPr>
        <w:t xml:space="preserve"> </w:t>
      </w:r>
      <w:r w:rsidR="00A5382C">
        <w:rPr>
          <w:rFonts w:ascii="Arial" w:hAnsi="Arial" w:cs="Arial"/>
          <w:sz w:val="22"/>
          <w:szCs w:val="22"/>
          <w:lang w:val="es-ES_tradnl"/>
        </w:rPr>
        <w:t xml:space="preserve">incrementándose en </w:t>
      </w:r>
      <w:r w:rsidR="00D30510">
        <w:rPr>
          <w:rFonts w:ascii="Arial" w:hAnsi="Arial" w:cs="Arial"/>
          <w:sz w:val="22"/>
          <w:szCs w:val="22"/>
          <w:lang w:val="es-ES_tradnl"/>
        </w:rPr>
        <w:t>55</w:t>
      </w:r>
      <w:r w:rsidR="00A5382C">
        <w:rPr>
          <w:rFonts w:ascii="Arial" w:hAnsi="Arial" w:cs="Arial"/>
          <w:sz w:val="22"/>
          <w:szCs w:val="22"/>
          <w:lang w:val="es-ES_tradnl"/>
        </w:rPr>
        <w:t xml:space="preserve">.000 euros </w:t>
      </w:r>
      <w:r w:rsidR="007500C0" w:rsidRPr="002D29BE">
        <w:rPr>
          <w:rFonts w:ascii="Arial" w:hAnsi="Arial" w:cs="Arial"/>
          <w:sz w:val="22"/>
          <w:szCs w:val="22"/>
          <w:lang w:val="es-ES_tradnl"/>
        </w:rPr>
        <w:t xml:space="preserve">respecto </w:t>
      </w:r>
      <w:r w:rsidR="00660EAB">
        <w:rPr>
          <w:rFonts w:ascii="Arial" w:hAnsi="Arial" w:cs="Arial"/>
          <w:sz w:val="22"/>
          <w:szCs w:val="22"/>
          <w:lang w:val="es-ES_tradnl"/>
        </w:rPr>
        <w:t>a</w:t>
      </w:r>
      <w:r w:rsidR="007500C0" w:rsidRPr="002D29BE">
        <w:rPr>
          <w:rFonts w:ascii="Arial" w:hAnsi="Arial" w:cs="Arial"/>
          <w:sz w:val="22"/>
          <w:szCs w:val="22"/>
          <w:lang w:val="es-ES_tradnl"/>
        </w:rPr>
        <w:t>l 201</w:t>
      </w:r>
      <w:r w:rsidR="00A5382C">
        <w:rPr>
          <w:rFonts w:ascii="Arial" w:hAnsi="Arial" w:cs="Arial"/>
          <w:sz w:val="22"/>
          <w:szCs w:val="22"/>
          <w:lang w:val="es-ES_tradnl"/>
        </w:rPr>
        <w:t>5</w:t>
      </w:r>
      <w:r w:rsidR="001E259E" w:rsidRPr="002D29BE">
        <w:rPr>
          <w:rFonts w:ascii="Arial" w:hAnsi="Arial" w:cs="Arial"/>
          <w:sz w:val="22"/>
          <w:szCs w:val="22"/>
          <w:lang w:val="es-ES_tradnl"/>
        </w:rPr>
        <w:t xml:space="preserve">, </w:t>
      </w:r>
      <w:r w:rsidR="00ED1CB6" w:rsidRPr="002D29BE">
        <w:rPr>
          <w:rFonts w:ascii="Arial" w:hAnsi="Arial" w:cs="Arial"/>
          <w:sz w:val="22"/>
          <w:szCs w:val="22"/>
          <w:lang w:val="es-ES_tradnl"/>
        </w:rPr>
        <w:t xml:space="preserve">cifra que </w:t>
      </w:r>
      <w:r w:rsidR="001E259E" w:rsidRPr="002D29BE">
        <w:rPr>
          <w:rFonts w:ascii="Arial" w:hAnsi="Arial" w:cs="Arial"/>
          <w:sz w:val="22"/>
          <w:szCs w:val="22"/>
          <w:lang w:val="es-ES_tradnl"/>
        </w:rPr>
        <w:t xml:space="preserve">se espera alcanzar </w:t>
      </w:r>
      <w:r w:rsidR="00ED1CB6" w:rsidRPr="002D29BE">
        <w:rPr>
          <w:rFonts w:ascii="Arial" w:hAnsi="Arial" w:cs="Arial"/>
          <w:sz w:val="22"/>
          <w:szCs w:val="22"/>
          <w:lang w:val="es-ES_tradnl"/>
        </w:rPr>
        <w:t xml:space="preserve">teniendo en cuenta que </w:t>
      </w:r>
      <w:r w:rsidR="00D30510">
        <w:rPr>
          <w:rFonts w:ascii="Arial" w:hAnsi="Arial" w:cs="Arial"/>
          <w:sz w:val="22"/>
          <w:szCs w:val="22"/>
          <w:lang w:val="es-ES_tradnl"/>
        </w:rPr>
        <w:t>en</w:t>
      </w:r>
      <w:r w:rsidR="00ED1CB6" w:rsidRPr="002D29BE">
        <w:rPr>
          <w:rFonts w:ascii="Arial" w:hAnsi="Arial" w:cs="Arial"/>
          <w:sz w:val="22"/>
          <w:szCs w:val="22"/>
          <w:lang w:val="es-ES_tradnl"/>
        </w:rPr>
        <w:t xml:space="preserve"> 201</w:t>
      </w:r>
      <w:r w:rsidR="00D30510">
        <w:rPr>
          <w:rFonts w:ascii="Arial" w:hAnsi="Arial" w:cs="Arial"/>
          <w:sz w:val="22"/>
          <w:szCs w:val="22"/>
          <w:lang w:val="es-ES_tradnl"/>
        </w:rPr>
        <w:t>6</w:t>
      </w:r>
      <w:r w:rsidR="00ED1CB6" w:rsidRPr="002D29BE">
        <w:rPr>
          <w:rFonts w:ascii="Arial" w:hAnsi="Arial" w:cs="Arial"/>
          <w:sz w:val="22"/>
          <w:szCs w:val="22"/>
          <w:lang w:val="es-ES_tradnl"/>
        </w:rPr>
        <w:t xml:space="preserve"> se </w:t>
      </w:r>
      <w:r w:rsidR="00A5382C">
        <w:rPr>
          <w:rFonts w:ascii="Arial" w:hAnsi="Arial" w:cs="Arial"/>
          <w:sz w:val="22"/>
          <w:szCs w:val="22"/>
          <w:lang w:val="es-ES_tradnl"/>
        </w:rPr>
        <w:t>han reconocido derechos por valor de</w:t>
      </w:r>
      <w:r w:rsidR="00ED1CB6" w:rsidRPr="002D29BE">
        <w:rPr>
          <w:rFonts w:ascii="Arial" w:hAnsi="Arial" w:cs="Arial"/>
          <w:sz w:val="22"/>
          <w:szCs w:val="22"/>
          <w:lang w:val="es-ES_tradnl"/>
        </w:rPr>
        <w:t xml:space="preserve"> </w:t>
      </w:r>
      <w:r w:rsidR="00D30510">
        <w:rPr>
          <w:rFonts w:ascii="Arial" w:hAnsi="Arial" w:cs="Arial"/>
          <w:sz w:val="22"/>
          <w:szCs w:val="22"/>
          <w:lang w:val="es-ES_tradnl"/>
        </w:rPr>
        <w:t>307.175,79</w:t>
      </w:r>
      <w:r w:rsidR="00ED1CB6" w:rsidRPr="002D29BE">
        <w:rPr>
          <w:rFonts w:ascii="Arial" w:hAnsi="Arial" w:cs="Arial"/>
          <w:sz w:val="22"/>
          <w:szCs w:val="22"/>
          <w:lang w:val="es-ES_tradnl"/>
        </w:rPr>
        <w:t xml:space="preserve"> euros.</w:t>
      </w: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 xml:space="preserve"> </w:t>
      </w: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ab/>
      </w:r>
      <w:r w:rsidR="00F42B37" w:rsidRPr="002D29BE">
        <w:rPr>
          <w:rFonts w:ascii="Arial" w:hAnsi="Arial" w:cs="Arial"/>
          <w:sz w:val="22"/>
          <w:szCs w:val="22"/>
          <w:lang w:val="es-ES_tradnl"/>
        </w:rPr>
        <w:t>c</w:t>
      </w:r>
      <w:r w:rsidRPr="002D29BE">
        <w:rPr>
          <w:rFonts w:ascii="Arial" w:hAnsi="Arial" w:cs="Arial"/>
          <w:sz w:val="22"/>
          <w:szCs w:val="22"/>
          <w:lang w:val="es-ES_tradnl"/>
        </w:rPr>
        <w:t>) Se ha estimado una previsión en concepto de recargo</w:t>
      </w:r>
      <w:r w:rsidR="00A5382C">
        <w:rPr>
          <w:rFonts w:ascii="Arial" w:hAnsi="Arial" w:cs="Arial"/>
          <w:sz w:val="22"/>
          <w:szCs w:val="22"/>
          <w:lang w:val="es-ES_tradnl"/>
        </w:rPr>
        <w:t>s</w:t>
      </w:r>
      <w:r w:rsidRPr="002D29BE">
        <w:rPr>
          <w:rFonts w:ascii="Arial" w:hAnsi="Arial" w:cs="Arial"/>
          <w:sz w:val="22"/>
          <w:szCs w:val="22"/>
          <w:lang w:val="es-ES_tradnl"/>
        </w:rPr>
        <w:t xml:space="preserve"> </w:t>
      </w:r>
      <w:r w:rsidR="00A5382C">
        <w:rPr>
          <w:rFonts w:ascii="Arial" w:hAnsi="Arial" w:cs="Arial"/>
          <w:sz w:val="22"/>
          <w:szCs w:val="22"/>
          <w:lang w:val="es-ES_tradnl"/>
        </w:rPr>
        <w:t xml:space="preserve">ejecutivos y de declaraciones fuera de plazo de </w:t>
      </w:r>
      <w:r w:rsidR="00761A83">
        <w:rPr>
          <w:rFonts w:ascii="Arial" w:hAnsi="Arial" w:cs="Arial"/>
          <w:sz w:val="22"/>
          <w:szCs w:val="22"/>
          <w:lang w:val="es-ES_tradnl"/>
        </w:rPr>
        <w:t>3</w:t>
      </w:r>
      <w:r w:rsidR="0021272E">
        <w:rPr>
          <w:rFonts w:ascii="Arial" w:hAnsi="Arial" w:cs="Arial"/>
          <w:sz w:val="22"/>
          <w:szCs w:val="22"/>
          <w:lang w:val="es-ES_tradnl"/>
        </w:rPr>
        <w:t>8</w:t>
      </w:r>
      <w:r w:rsidR="00761A83">
        <w:rPr>
          <w:rFonts w:ascii="Arial" w:hAnsi="Arial" w:cs="Arial"/>
          <w:sz w:val="22"/>
          <w:szCs w:val="22"/>
          <w:lang w:val="es-ES_tradnl"/>
        </w:rPr>
        <w:t>0.000</w:t>
      </w:r>
      <w:r w:rsidRPr="002D29BE">
        <w:rPr>
          <w:rFonts w:ascii="Arial" w:hAnsi="Arial" w:cs="Arial"/>
          <w:sz w:val="22"/>
          <w:szCs w:val="22"/>
          <w:lang w:val="es-ES_tradnl"/>
        </w:rPr>
        <w:t xml:space="preserve"> a ingresar por SUMA, Gestión Tributaria, que se encarga de la recaudación ejecutiva, </w:t>
      </w:r>
      <w:r w:rsidR="0098462C">
        <w:rPr>
          <w:rFonts w:ascii="Arial" w:hAnsi="Arial" w:cs="Arial"/>
          <w:sz w:val="22"/>
          <w:szCs w:val="22"/>
          <w:lang w:val="es-ES_tradnl"/>
        </w:rPr>
        <w:t>aumentando</w:t>
      </w:r>
      <w:r w:rsidR="002014E0" w:rsidRPr="002D29BE">
        <w:rPr>
          <w:rFonts w:ascii="Arial" w:hAnsi="Arial" w:cs="Arial"/>
          <w:sz w:val="22"/>
          <w:szCs w:val="22"/>
          <w:lang w:val="es-ES_tradnl"/>
        </w:rPr>
        <w:t xml:space="preserve"> las </w:t>
      </w:r>
      <w:r w:rsidRPr="002D29BE">
        <w:rPr>
          <w:rFonts w:ascii="Arial" w:hAnsi="Arial" w:cs="Arial"/>
          <w:sz w:val="22"/>
          <w:szCs w:val="22"/>
          <w:lang w:val="es-ES_tradnl"/>
        </w:rPr>
        <w:t>pre</w:t>
      </w:r>
      <w:r w:rsidR="00761A83">
        <w:rPr>
          <w:rFonts w:ascii="Arial" w:hAnsi="Arial" w:cs="Arial"/>
          <w:sz w:val="22"/>
          <w:szCs w:val="22"/>
          <w:lang w:val="es-ES_tradnl"/>
        </w:rPr>
        <w:t xml:space="preserve">visiones del ejercicio anterior en </w:t>
      </w:r>
      <w:r w:rsidR="0021272E">
        <w:rPr>
          <w:rFonts w:ascii="Arial" w:hAnsi="Arial" w:cs="Arial"/>
          <w:sz w:val="22"/>
          <w:szCs w:val="22"/>
          <w:lang w:val="es-ES_tradnl"/>
        </w:rPr>
        <w:t>50</w:t>
      </w:r>
      <w:r w:rsidR="00761A83">
        <w:rPr>
          <w:rFonts w:ascii="Arial" w:hAnsi="Arial" w:cs="Arial"/>
          <w:sz w:val="22"/>
          <w:szCs w:val="22"/>
          <w:lang w:val="es-ES_tradnl"/>
        </w:rPr>
        <w:t>.000 euros,</w:t>
      </w:r>
      <w:r w:rsidRPr="002D29BE">
        <w:rPr>
          <w:rFonts w:ascii="Arial" w:hAnsi="Arial" w:cs="Arial"/>
          <w:sz w:val="22"/>
          <w:szCs w:val="22"/>
          <w:lang w:val="es-ES_tradnl"/>
        </w:rPr>
        <w:t xml:space="preserve"> teniendo en cuenta que </w:t>
      </w:r>
      <w:r w:rsidR="0037649C" w:rsidRPr="002D29BE">
        <w:rPr>
          <w:rFonts w:ascii="Arial" w:hAnsi="Arial" w:cs="Arial"/>
          <w:sz w:val="22"/>
          <w:szCs w:val="22"/>
          <w:lang w:val="es-ES_tradnl"/>
        </w:rPr>
        <w:t>se han liquidado</w:t>
      </w:r>
      <w:r w:rsidR="003C4355" w:rsidRPr="002D29BE">
        <w:rPr>
          <w:rFonts w:ascii="Arial" w:hAnsi="Arial" w:cs="Arial"/>
          <w:sz w:val="22"/>
          <w:szCs w:val="22"/>
          <w:lang w:val="es-ES_tradnl"/>
        </w:rPr>
        <w:t xml:space="preserve"> </w:t>
      </w:r>
      <w:r w:rsidR="0021272E">
        <w:rPr>
          <w:rFonts w:ascii="Arial" w:hAnsi="Arial" w:cs="Arial"/>
          <w:sz w:val="22"/>
          <w:szCs w:val="22"/>
          <w:lang w:val="es-ES_tradnl"/>
        </w:rPr>
        <w:t>en</w:t>
      </w:r>
      <w:r w:rsidR="007C19DA" w:rsidRPr="002D29BE">
        <w:rPr>
          <w:rFonts w:ascii="Arial" w:hAnsi="Arial" w:cs="Arial"/>
          <w:sz w:val="22"/>
          <w:szCs w:val="22"/>
          <w:lang w:val="es-ES_tradnl"/>
        </w:rPr>
        <w:t xml:space="preserve"> 201</w:t>
      </w:r>
      <w:r w:rsidR="0021272E">
        <w:rPr>
          <w:rFonts w:ascii="Arial" w:hAnsi="Arial" w:cs="Arial"/>
          <w:sz w:val="22"/>
          <w:szCs w:val="22"/>
          <w:lang w:val="es-ES_tradnl"/>
        </w:rPr>
        <w:t>6</w:t>
      </w:r>
      <w:r w:rsidR="007C19DA" w:rsidRPr="002D29BE">
        <w:rPr>
          <w:rFonts w:ascii="Arial" w:hAnsi="Arial" w:cs="Arial"/>
          <w:sz w:val="22"/>
          <w:szCs w:val="22"/>
          <w:lang w:val="es-ES_tradnl"/>
        </w:rPr>
        <w:t>, la</w:t>
      </w:r>
      <w:r w:rsidR="0037649C" w:rsidRPr="002D29BE">
        <w:rPr>
          <w:rFonts w:ascii="Arial" w:hAnsi="Arial" w:cs="Arial"/>
          <w:sz w:val="22"/>
          <w:szCs w:val="22"/>
          <w:lang w:val="es-ES_tradnl"/>
        </w:rPr>
        <w:t xml:space="preserve"> cantidad de </w:t>
      </w:r>
      <w:r w:rsidR="0021272E">
        <w:rPr>
          <w:rFonts w:ascii="Arial" w:hAnsi="Arial" w:cs="Arial"/>
          <w:sz w:val="22"/>
          <w:szCs w:val="22"/>
          <w:lang w:val="es-ES_tradnl"/>
        </w:rPr>
        <w:t>422.277,39</w:t>
      </w:r>
      <w:r w:rsidR="0037649C" w:rsidRPr="002D29BE">
        <w:rPr>
          <w:rFonts w:ascii="Arial" w:hAnsi="Arial" w:cs="Arial"/>
          <w:sz w:val="22"/>
          <w:szCs w:val="22"/>
          <w:lang w:val="es-ES_tradnl"/>
        </w:rPr>
        <w:t xml:space="preserve"> euros.</w:t>
      </w:r>
    </w:p>
    <w:p w:rsidR="00986490" w:rsidRPr="002D29BE" w:rsidRDefault="00986490">
      <w:pPr>
        <w:widowControl w:val="0"/>
        <w:rPr>
          <w:rFonts w:ascii="Arial" w:hAnsi="Arial" w:cs="Arial"/>
          <w:sz w:val="22"/>
          <w:szCs w:val="22"/>
          <w:lang w:val="es-ES_tradnl"/>
        </w:rPr>
      </w:pPr>
    </w:p>
    <w:p w:rsidR="00AB483F" w:rsidRPr="002D29BE" w:rsidRDefault="00F42B37" w:rsidP="003C4355">
      <w:pPr>
        <w:widowControl w:val="0"/>
        <w:ind w:firstLine="708"/>
        <w:rPr>
          <w:rFonts w:ascii="Arial" w:hAnsi="Arial" w:cs="Arial"/>
          <w:sz w:val="22"/>
          <w:szCs w:val="22"/>
          <w:lang w:val="es-ES_tradnl"/>
        </w:rPr>
      </w:pPr>
      <w:r w:rsidRPr="002D29BE">
        <w:rPr>
          <w:rFonts w:ascii="Arial" w:hAnsi="Arial" w:cs="Arial"/>
          <w:sz w:val="22"/>
          <w:szCs w:val="22"/>
          <w:lang w:val="es-ES_tradnl"/>
        </w:rPr>
        <w:t>d</w:t>
      </w:r>
      <w:r w:rsidR="00986490" w:rsidRPr="002D29BE">
        <w:rPr>
          <w:rFonts w:ascii="Arial" w:hAnsi="Arial" w:cs="Arial"/>
          <w:sz w:val="22"/>
          <w:szCs w:val="22"/>
          <w:lang w:val="es-ES_tradnl"/>
        </w:rPr>
        <w:t>) En concepto de intereses de demora por aplazamientos y fraccionamiento de pago de deudas en voluntaria, y de ingresos de deudas en ejecutiva, se ha previsto la cantidad de 1</w:t>
      </w:r>
      <w:r w:rsidR="00C52D83">
        <w:rPr>
          <w:rFonts w:ascii="Arial" w:hAnsi="Arial" w:cs="Arial"/>
          <w:sz w:val="22"/>
          <w:szCs w:val="22"/>
          <w:lang w:val="es-ES_tradnl"/>
        </w:rPr>
        <w:t>25</w:t>
      </w:r>
      <w:r w:rsidR="00986490" w:rsidRPr="002D29BE">
        <w:rPr>
          <w:rFonts w:ascii="Arial" w:hAnsi="Arial" w:cs="Arial"/>
          <w:sz w:val="22"/>
          <w:szCs w:val="22"/>
          <w:lang w:val="es-ES_tradnl"/>
        </w:rPr>
        <w:t xml:space="preserve">.000 euros, </w:t>
      </w:r>
      <w:r w:rsidR="00C52D83">
        <w:rPr>
          <w:rFonts w:ascii="Arial" w:hAnsi="Arial" w:cs="Arial"/>
          <w:sz w:val="22"/>
          <w:szCs w:val="22"/>
          <w:lang w:val="es-ES_tradnl"/>
        </w:rPr>
        <w:t>disminuyendo</w:t>
      </w:r>
      <w:r w:rsidR="00AB483F" w:rsidRPr="002D29BE">
        <w:rPr>
          <w:rFonts w:ascii="Arial" w:hAnsi="Arial" w:cs="Arial"/>
          <w:sz w:val="22"/>
          <w:szCs w:val="22"/>
          <w:lang w:val="es-ES_tradnl"/>
        </w:rPr>
        <w:t xml:space="preserve"> la previsión respecto al</w:t>
      </w:r>
      <w:r w:rsidR="00986490" w:rsidRPr="002D29BE">
        <w:rPr>
          <w:rFonts w:ascii="Arial" w:hAnsi="Arial" w:cs="Arial"/>
          <w:sz w:val="22"/>
          <w:szCs w:val="22"/>
          <w:lang w:val="es-ES_tradnl"/>
        </w:rPr>
        <w:t xml:space="preserve"> ejercicio anterior</w:t>
      </w:r>
      <w:r w:rsidR="00761A83">
        <w:rPr>
          <w:rFonts w:ascii="Arial" w:hAnsi="Arial" w:cs="Arial"/>
          <w:sz w:val="22"/>
          <w:szCs w:val="22"/>
          <w:lang w:val="es-ES_tradnl"/>
        </w:rPr>
        <w:t xml:space="preserve"> en </w:t>
      </w:r>
      <w:r w:rsidR="00C52D83">
        <w:rPr>
          <w:rFonts w:ascii="Arial" w:hAnsi="Arial" w:cs="Arial"/>
          <w:sz w:val="22"/>
          <w:szCs w:val="22"/>
          <w:lang w:val="es-ES_tradnl"/>
        </w:rPr>
        <w:t>1</w:t>
      </w:r>
      <w:r w:rsidR="00761A83">
        <w:rPr>
          <w:rFonts w:ascii="Arial" w:hAnsi="Arial" w:cs="Arial"/>
          <w:sz w:val="22"/>
          <w:szCs w:val="22"/>
          <w:lang w:val="es-ES_tradnl"/>
        </w:rPr>
        <w:t>5.000 euros</w:t>
      </w:r>
      <w:r w:rsidR="003C4355" w:rsidRPr="002D29BE">
        <w:rPr>
          <w:rFonts w:ascii="Arial" w:hAnsi="Arial" w:cs="Arial"/>
          <w:sz w:val="22"/>
          <w:szCs w:val="22"/>
          <w:lang w:val="es-ES_tradnl"/>
        </w:rPr>
        <w:t xml:space="preserve">, y que es alcanzable teniendo en cuenta que </w:t>
      </w:r>
      <w:r w:rsidR="00AF2C15">
        <w:rPr>
          <w:rFonts w:ascii="Arial" w:hAnsi="Arial" w:cs="Arial"/>
          <w:sz w:val="22"/>
          <w:szCs w:val="22"/>
          <w:lang w:val="es-ES_tradnl"/>
        </w:rPr>
        <w:t>los derechos reconocidos netos</w:t>
      </w:r>
      <w:r w:rsidR="00D30510">
        <w:rPr>
          <w:rFonts w:ascii="Arial" w:hAnsi="Arial" w:cs="Arial"/>
          <w:sz w:val="22"/>
          <w:szCs w:val="22"/>
          <w:lang w:val="es-ES_tradnl"/>
        </w:rPr>
        <w:t xml:space="preserve"> en</w:t>
      </w:r>
      <w:r w:rsidR="003F556D" w:rsidRPr="002D29BE">
        <w:rPr>
          <w:rFonts w:ascii="Arial" w:hAnsi="Arial" w:cs="Arial"/>
          <w:sz w:val="22"/>
          <w:szCs w:val="22"/>
          <w:lang w:val="es-ES_tradnl"/>
        </w:rPr>
        <w:t xml:space="preserve"> 2.01</w:t>
      </w:r>
      <w:r w:rsidR="00C52D83">
        <w:rPr>
          <w:rFonts w:ascii="Arial" w:hAnsi="Arial" w:cs="Arial"/>
          <w:sz w:val="22"/>
          <w:szCs w:val="22"/>
          <w:lang w:val="es-ES_tradnl"/>
        </w:rPr>
        <w:t>6</w:t>
      </w:r>
      <w:r w:rsidR="003F556D" w:rsidRPr="002D29BE">
        <w:rPr>
          <w:rFonts w:ascii="Arial" w:hAnsi="Arial" w:cs="Arial"/>
          <w:sz w:val="22"/>
          <w:szCs w:val="22"/>
          <w:lang w:val="es-ES_tradnl"/>
        </w:rPr>
        <w:t xml:space="preserve"> </w:t>
      </w:r>
      <w:r w:rsidR="00761A83">
        <w:rPr>
          <w:rFonts w:ascii="Arial" w:hAnsi="Arial" w:cs="Arial"/>
          <w:sz w:val="22"/>
          <w:szCs w:val="22"/>
          <w:lang w:val="es-ES_tradnl"/>
        </w:rPr>
        <w:t xml:space="preserve">ascienden a la cantidad </w:t>
      </w:r>
      <w:r w:rsidR="00DA661C" w:rsidRPr="002D29BE">
        <w:rPr>
          <w:rFonts w:ascii="Arial" w:hAnsi="Arial" w:cs="Arial"/>
          <w:sz w:val="22"/>
          <w:szCs w:val="22"/>
          <w:lang w:val="es-ES_tradnl"/>
        </w:rPr>
        <w:t>de</w:t>
      </w:r>
      <w:r w:rsidR="003F556D" w:rsidRPr="002D29BE">
        <w:rPr>
          <w:rFonts w:ascii="Arial" w:hAnsi="Arial" w:cs="Arial"/>
          <w:sz w:val="22"/>
          <w:szCs w:val="22"/>
          <w:lang w:val="es-ES_tradnl"/>
        </w:rPr>
        <w:t xml:space="preserve"> 1</w:t>
      </w:r>
      <w:r w:rsidR="00761A83">
        <w:rPr>
          <w:rFonts w:ascii="Arial" w:hAnsi="Arial" w:cs="Arial"/>
          <w:sz w:val="22"/>
          <w:szCs w:val="22"/>
          <w:lang w:val="es-ES_tradnl"/>
        </w:rPr>
        <w:t>1</w:t>
      </w:r>
      <w:r w:rsidR="00AF2C15">
        <w:rPr>
          <w:rFonts w:ascii="Arial" w:hAnsi="Arial" w:cs="Arial"/>
          <w:sz w:val="22"/>
          <w:szCs w:val="22"/>
          <w:lang w:val="es-ES_tradnl"/>
        </w:rPr>
        <w:t>7.684,19</w:t>
      </w:r>
      <w:r w:rsidR="003F556D" w:rsidRPr="002D29BE">
        <w:rPr>
          <w:rFonts w:ascii="Arial" w:hAnsi="Arial" w:cs="Arial"/>
          <w:sz w:val="22"/>
          <w:szCs w:val="22"/>
          <w:lang w:val="es-ES_tradnl"/>
        </w:rPr>
        <w:t xml:space="preserve"> euros</w:t>
      </w:r>
      <w:r w:rsidR="00AB483F" w:rsidRPr="002D29BE">
        <w:rPr>
          <w:rFonts w:ascii="Arial" w:hAnsi="Arial" w:cs="Arial"/>
          <w:sz w:val="22"/>
          <w:szCs w:val="22"/>
          <w:lang w:val="es-ES_tradnl"/>
        </w:rPr>
        <w:t>.</w:t>
      </w:r>
    </w:p>
    <w:p w:rsidR="00986490" w:rsidRPr="002D29BE" w:rsidRDefault="00986490">
      <w:pPr>
        <w:widowControl w:val="0"/>
        <w:ind w:firstLine="708"/>
        <w:rPr>
          <w:rFonts w:ascii="Arial" w:hAnsi="Arial" w:cs="Arial"/>
          <w:sz w:val="22"/>
          <w:szCs w:val="22"/>
          <w:lang w:val="es-ES_tradnl"/>
        </w:rPr>
      </w:pPr>
      <w:r w:rsidRPr="002D29BE">
        <w:rPr>
          <w:rFonts w:ascii="Arial" w:hAnsi="Arial" w:cs="Arial"/>
          <w:sz w:val="22"/>
          <w:szCs w:val="22"/>
          <w:lang w:val="es-ES_tradnl"/>
        </w:rPr>
        <w:t xml:space="preserve"> </w:t>
      </w:r>
    </w:p>
    <w:p w:rsidR="007535F5" w:rsidRPr="002D29BE" w:rsidRDefault="00397945" w:rsidP="00397945">
      <w:pPr>
        <w:widowControl w:val="0"/>
        <w:ind w:firstLine="708"/>
        <w:rPr>
          <w:rFonts w:ascii="Arial" w:hAnsi="Arial" w:cs="Arial"/>
          <w:sz w:val="22"/>
          <w:szCs w:val="22"/>
          <w:lang w:val="es-ES_tradnl"/>
        </w:rPr>
      </w:pPr>
      <w:r w:rsidRPr="002D29BE">
        <w:rPr>
          <w:rFonts w:ascii="Arial" w:hAnsi="Arial" w:cs="Arial"/>
          <w:sz w:val="22"/>
          <w:szCs w:val="22"/>
          <w:lang w:val="es-ES_tradnl"/>
        </w:rPr>
        <w:t>e</w:t>
      </w:r>
      <w:r w:rsidR="00986490" w:rsidRPr="002D29BE">
        <w:rPr>
          <w:rFonts w:ascii="Arial" w:hAnsi="Arial" w:cs="Arial"/>
          <w:sz w:val="22"/>
          <w:szCs w:val="22"/>
          <w:lang w:val="es-ES_tradnl"/>
        </w:rPr>
        <w:t xml:space="preserve">) Se han estimado una cifra de ingresos de </w:t>
      </w:r>
      <w:r w:rsidR="00AF2C15">
        <w:rPr>
          <w:rFonts w:ascii="Arial" w:hAnsi="Arial" w:cs="Arial"/>
          <w:sz w:val="22"/>
          <w:szCs w:val="22"/>
          <w:lang w:val="es-ES_tradnl"/>
        </w:rPr>
        <w:t>6</w:t>
      </w:r>
      <w:r w:rsidR="004E35D9">
        <w:rPr>
          <w:rFonts w:ascii="Arial" w:hAnsi="Arial" w:cs="Arial"/>
          <w:sz w:val="22"/>
          <w:szCs w:val="22"/>
          <w:lang w:val="es-ES_tradnl"/>
        </w:rPr>
        <w:t>0</w:t>
      </w:r>
      <w:r w:rsidR="00986490" w:rsidRPr="002D29BE">
        <w:rPr>
          <w:rFonts w:ascii="Arial" w:hAnsi="Arial" w:cs="Arial"/>
          <w:sz w:val="22"/>
          <w:szCs w:val="22"/>
          <w:lang w:val="es-ES_tradnl"/>
        </w:rPr>
        <w:t>0.000 euros en concepto de tasas por licencias urbanísticas,</w:t>
      </w:r>
      <w:r w:rsidR="00141A72">
        <w:rPr>
          <w:rFonts w:ascii="Arial" w:hAnsi="Arial" w:cs="Arial"/>
          <w:sz w:val="22"/>
          <w:szCs w:val="22"/>
          <w:lang w:val="es-ES_tradnl"/>
        </w:rPr>
        <w:t xml:space="preserve"> y de </w:t>
      </w:r>
      <w:r w:rsidR="004E35D9">
        <w:rPr>
          <w:rFonts w:ascii="Arial" w:hAnsi="Arial" w:cs="Arial"/>
          <w:sz w:val="22"/>
          <w:szCs w:val="22"/>
          <w:lang w:val="es-ES_tradnl"/>
        </w:rPr>
        <w:t>8</w:t>
      </w:r>
      <w:r w:rsidR="00141A72">
        <w:rPr>
          <w:rFonts w:ascii="Arial" w:hAnsi="Arial" w:cs="Arial"/>
          <w:sz w:val="22"/>
          <w:szCs w:val="22"/>
          <w:lang w:val="es-ES_tradnl"/>
        </w:rPr>
        <w:t xml:space="preserve">0.000 euros en tasas de licencias de primera ocupación, </w:t>
      </w:r>
      <w:r w:rsidR="00AF2C15">
        <w:rPr>
          <w:rFonts w:ascii="Arial" w:hAnsi="Arial" w:cs="Arial"/>
          <w:sz w:val="22"/>
          <w:szCs w:val="22"/>
          <w:lang w:val="es-ES_tradnl"/>
        </w:rPr>
        <w:t>disminuyendo</w:t>
      </w:r>
      <w:r w:rsidR="00141A72">
        <w:rPr>
          <w:rFonts w:ascii="Arial" w:hAnsi="Arial" w:cs="Arial"/>
          <w:sz w:val="22"/>
          <w:szCs w:val="22"/>
          <w:lang w:val="es-ES_tradnl"/>
        </w:rPr>
        <w:t xml:space="preserve"> </w:t>
      </w:r>
      <w:r w:rsidR="00F7428C">
        <w:rPr>
          <w:rFonts w:ascii="Arial" w:hAnsi="Arial" w:cs="Arial"/>
          <w:sz w:val="22"/>
          <w:szCs w:val="22"/>
          <w:lang w:val="es-ES_tradnl"/>
        </w:rPr>
        <w:t>la previsión respecto del ejercicio anterior</w:t>
      </w:r>
      <w:r w:rsidR="00986490" w:rsidRPr="002D29BE">
        <w:rPr>
          <w:rFonts w:ascii="Arial" w:hAnsi="Arial" w:cs="Arial"/>
          <w:sz w:val="22"/>
          <w:szCs w:val="22"/>
          <w:lang w:val="es-ES_tradnl"/>
        </w:rPr>
        <w:t xml:space="preserve">, </w:t>
      </w:r>
      <w:r w:rsidR="00141A72">
        <w:rPr>
          <w:rFonts w:ascii="Arial" w:hAnsi="Arial" w:cs="Arial"/>
          <w:sz w:val="22"/>
          <w:szCs w:val="22"/>
          <w:lang w:val="es-ES_tradnl"/>
        </w:rPr>
        <w:t xml:space="preserve">en </w:t>
      </w:r>
      <w:r w:rsidR="00AF2C15">
        <w:rPr>
          <w:rFonts w:ascii="Arial" w:hAnsi="Arial" w:cs="Arial"/>
          <w:sz w:val="22"/>
          <w:szCs w:val="22"/>
          <w:lang w:val="es-ES_tradnl"/>
        </w:rPr>
        <w:t>10</w:t>
      </w:r>
      <w:r w:rsidR="00141A72">
        <w:rPr>
          <w:rFonts w:ascii="Arial" w:hAnsi="Arial" w:cs="Arial"/>
          <w:sz w:val="22"/>
          <w:szCs w:val="22"/>
          <w:lang w:val="es-ES_tradnl"/>
        </w:rPr>
        <w:t xml:space="preserve">0.000 euros, </w:t>
      </w:r>
      <w:r w:rsidR="00986490" w:rsidRPr="002D29BE">
        <w:rPr>
          <w:rFonts w:ascii="Arial" w:hAnsi="Arial" w:cs="Arial"/>
          <w:sz w:val="22"/>
          <w:szCs w:val="22"/>
          <w:lang w:val="es-ES_tradnl"/>
        </w:rPr>
        <w:t>cifra que se considera alcanzable</w:t>
      </w:r>
      <w:r w:rsidR="00141A72">
        <w:rPr>
          <w:rFonts w:ascii="Arial" w:hAnsi="Arial" w:cs="Arial"/>
          <w:sz w:val="22"/>
          <w:szCs w:val="22"/>
          <w:lang w:val="es-ES_tradnl"/>
        </w:rPr>
        <w:t>,</w:t>
      </w:r>
      <w:r w:rsidR="00986490" w:rsidRPr="002D29BE">
        <w:rPr>
          <w:rFonts w:ascii="Arial" w:hAnsi="Arial" w:cs="Arial"/>
          <w:sz w:val="22"/>
          <w:szCs w:val="22"/>
          <w:lang w:val="es-ES_tradnl"/>
        </w:rPr>
        <w:t xml:space="preserve"> teniendo en cuenta </w:t>
      </w:r>
      <w:r w:rsidR="002014E0" w:rsidRPr="002D29BE">
        <w:rPr>
          <w:rFonts w:ascii="Arial" w:hAnsi="Arial" w:cs="Arial"/>
          <w:sz w:val="22"/>
          <w:szCs w:val="22"/>
          <w:lang w:val="es-ES_tradnl"/>
        </w:rPr>
        <w:t xml:space="preserve">se han </w:t>
      </w:r>
      <w:r w:rsidR="007F5ECD">
        <w:rPr>
          <w:rFonts w:ascii="Arial" w:hAnsi="Arial" w:cs="Arial"/>
          <w:sz w:val="22"/>
          <w:szCs w:val="22"/>
          <w:lang w:val="es-ES_tradnl"/>
        </w:rPr>
        <w:t>reconocido</w:t>
      </w:r>
      <w:r w:rsidR="0098462C">
        <w:rPr>
          <w:rFonts w:ascii="Arial" w:hAnsi="Arial" w:cs="Arial"/>
          <w:sz w:val="22"/>
          <w:szCs w:val="22"/>
          <w:lang w:val="es-ES_tradnl"/>
        </w:rPr>
        <w:t>, los tres primeros meses de 2.017, la cantidad de 176.121,53 euros</w:t>
      </w:r>
      <w:proofErr w:type="gramStart"/>
      <w:r w:rsidR="0098462C">
        <w:rPr>
          <w:rFonts w:ascii="Arial" w:hAnsi="Arial" w:cs="Arial"/>
          <w:sz w:val="22"/>
          <w:szCs w:val="22"/>
          <w:lang w:val="es-ES_tradnl"/>
        </w:rPr>
        <w:t>.</w:t>
      </w:r>
      <w:r w:rsidR="002C096C" w:rsidRPr="002D29BE">
        <w:rPr>
          <w:rFonts w:ascii="Arial" w:hAnsi="Arial" w:cs="Arial"/>
          <w:sz w:val="22"/>
          <w:szCs w:val="22"/>
          <w:lang w:val="es-ES_tradnl"/>
        </w:rPr>
        <w:t>.</w:t>
      </w:r>
      <w:proofErr w:type="gramEnd"/>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 xml:space="preserve"> </w:t>
      </w: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ab/>
      </w:r>
      <w:r w:rsidR="00397945" w:rsidRPr="002D29BE">
        <w:rPr>
          <w:rFonts w:ascii="Arial" w:hAnsi="Arial" w:cs="Arial"/>
          <w:sz w:val="22"/>
          <w:szCs w:val="22"/>
          <w:lang w:val="es-ES_tradnl"/>
        </w:rPr>
        <w:t>f</w:t>
      </w:r>
      <w:r w:rsidRPr="002D29BE">
        <w:rPr>
          <w:rFonts w:ascii="Arial" w:hAnsi="Arial" w:cs="Arial"/>
          <w:sz w:val="22"/>
          <w:szCs w:val="22"/>
          <w:lang w:val="es-ES_tradnl"/>
        </w:rPr>
        <w:t>) Las restantes cifras que figuran en este capítulo resultan adecuadas a su rendimiento previsible,</w:t>
      </w:r>
      <w:r w:rsidR="00F7428C">
        <w:rPr>
          <w:rFonts w:ascii="Arial" w:hAnsi="Arial" w:cs="Arial"/>
          <w:sz w:val="22"/>
          <w:szCs w:val="22"/>
          <w:lang w:val="es-ES_tradnl"/>
        </w:rPr>
        <w:t xml:space="preserve"> ten</w:t>
      </w:r>
      <w:r w:rsidR="001B7A1E">
        <w:rPr>
          <w:rFonts w:ascii="Arial" w:hAnsi="Arial" w:cs="Arial"/>
          <w:sz w:val="22"/>
          <w:szCs w:val="22"/>
          <w:lang w:val="es-ES_tradnl"/>
        </w:rPr>
        <w:t>i</w:t>
      </w:r>
      <w:r w:rsidR="00F7428C">
        <w:rPr>
          <w:rFonts w:ascii="Arial" w:hAnsi="Arial" w:cs="Arial"/>
          <w:sz w:val="22"/>
          <w:szCs w:val="22"/>
          <w:lang w:val="es-ES_tradnl"/>
        </w:rPr>
        <w:t>endo en cuenta el importe liquidado en 2.01</w:t>
      </w:r>
      <w:r w:rsidR="006E1761">
        <w:rPr>
          <w:rFonts w:ascii="Arial" w:hAnsi="Arial" w:cs="Arial"/>
          <w:sz w:val="22"/>
          <w:szCs w:val="22"/>
          <w:lang w:val="es-ES_tradnl"/>
        </w:rPr>
        <w:t>6</w:t>
      </w:r>
      <w:r w:rsidRPr="002D29BE">
        <w:rPr>
          <w:rFonts w:ascii="Arial" w:hAnsi="Arial" w:cs="Arial"/>
          <w:sz w:val="22"/>
          <w:szCs w:val="22"/>
          <w:lang w:val="es-ES_tradnl"/>
        </w:rPr>
        <w:t xml:space="preserve"> incidiendo en la tasa por ocupación de Vuelo, y subsuelo, habida cuenta de las liquidaciones a practicar a Iberdrola, y Telefónica, como titulares de las redes, así como también a los que tengan derechos de uso, acceso o interconexión a las mismas conforme dispone el artículo 24.1.c) del R.D. Legislativo 2/2004, de 5 de marzo,</w:t>
      </w:r>
      <w:r w:rsidR="0082014E" w:rsidRPr="002D29BE">
        <w:rPr>
          <w:rFonts w:ascii="Arial" w:hAnsi="Arial" w:cs="Arial"/>
          <w:sz w:val="22"/>
          <w:szCs w:val="22"/>
          <w:lang w:val="es-ES_tradnl"/>
        </w:rPr>
        <w:t xml:space="preserve"> que se cifra en </w:t>
      </w:r>
      <w:r w:rsidR="001C0A61" w:rsidRPr="002D29BE">
        <w:rPr>
          <w:rFonts w:ascii="Arial" w:hAnsi="Arial" w:cs="Arial"/>
          <w:sz w:val="22"/>
          <w:szCs w:val="22"/>
          <w:lang w:val="es-ES_tradnl"/>
        </w:rPr>
        <w:t>5</w:t>
      </w:r>
      <w:r w:rsidR="006E1761">
        <w:rPr>
          <w:rFonts w:ascii="Arial" w:hAnsi="Arial" w:cs="Arial"/>
          <w:sz w:val="22"/>
          <w:szCs w:val="22"/>
          <w:lang w:val="es-ES_tradnl"/>
        </w:rPr>
        <w:t>0</w:t>
      </w:r>
      <w:r w:rsidR="0082014E" w:rsidRPr="002D29BE">
        <w:rPr>
          <w:rFonts w:ascii="Arial" w:hAnsi="Arial" w:cs="Arial"/>
          <w:sz w:val="22"/>
          <w:szCs w:val="22"/>
          <w:lang w:val="es-ES_tradnl"/>
        </w:rPr>
        <w:t xml:space="preserve">0.000 </w:t>
      </w:r>
      <w:r w:rsidR="0082014E" w:rsidRPr="002D29BE">
        <w:rPr>
          <w:rFonts w:ascii="Arial" w:hAnsi="Arial" w:cs="Arial"/>
          <w:sz w:val="22"/>
          <w:szCs w:val="22"/>
          <w:lang w:val="es-ES_tradnl"/>
        </w:rPr>
        <w:lastRenderedPageBreak/>
        <w:t>euros, y 1</w:t>
      </w:r>
      <w:r w:rsidR="001C0A61" w:rsidRPr="002D29BE">
        <w:rPr>
          <w:rFonts w:ascii="Arial" w:hAnsi="Arial" w:cs="Arial"/>
          <w:sz w:val="22"/>
          <w:szCs w:val="22"/>
          <w:lang w:val="es-ES_tradnl"/>
        </w:rPr>
        <w:t>2</w:t>
      </w:r>
      <w:r w:rsidR="00F7428C">
        <w:rPr>
          <w:rFonts w:ascii="Arial" w:hAnsi="Arial" w:cs="Arial"/>
          <w:sz w:val="22"/>
          <w:szCs w:val="22"/>
          <w:lang w:val="es-ES_tradnl"/>
        </w:rPr>
        <w:t>0</w:t>
      </w:r>
      <w:r w:rsidR="0082014E" w:rsidRPr="002D29BE">
        <w:rPr>
          <w:rFonts w:ascii="Arial" w:hAnsi="Arial" w:cs="Arial"/>
          <w:sz w:val="22"/>
          <w:szCs w:val="22"/>
          <w:lang w:val="es-ES_tradnl"/>
        </w:rPr>
        <w:t>.000 euros, respectivamente,</w:t>
      </w:r>
      <w:r w:rsidR="004571A6" w:rsidRPr="002D29BE">
        <w:rPr>
          <w:rFonts w:ascii="Arial" w:hAnsi="Arial" w:cs="Arial"/>
          <w:sz w:val="22"/>
          <w:szCs w:val="22"/>
          <w:lang w:val="es-ES_tradnl"/>
        </w:rPr>
        <w:t xml:space="preserve"> </w:t>
      </w:r>
      <w:r w:rsidR="00EE2063" w:rsidRPr="002D29BE">
        <w:rPr>
          <w:rFonts w:ascii="Arial" w:hAnsi="Arial" w:cs="Arial"/>
          <w:sz w:val="22"/>
          <w:szCs w:val="22"/>
          <w:lang w:val="es-ES_tradnl"/>
        </w:rPr>
        <w:t>y</w:t>
      </w:r>
      <w:r w:rsidRPr="002D29BE">
        <w:rPr>
          <w:rFonts w:ascii="Arial" w:hAnsi="Arial" w:cs="Arial"/>
          <w:sz w:val="22"/>
          <w:szCs w:val="22"/>
          <w:lang w:val="es-ES_tradnl"/>
        </w:rPr>
        <w:t xml:space="preserve"> los ingresos por multas que se cifran en </w:t>
      </w:r>
      <w:r w:rsidR="00AC54B1" w:rsidRPr="002D29BE">
        <w:rPr>
          <w:rFonts w:ascii="Arial" w:hAnsi="Arial" w:cs="Arial"/>
          <w:sz w:val="22"/>
          <w:szCs w:val="22"/>
          <w:lang w:val="es-ES_tradnl"/>
        </w:rPr>
        <w:t>3</w:t>
      </w:r>
      <w:r w:rsidR="00F7428C">
        <w:rPr>
          <w:rFonts w:ascii="Arial" w:hAnsi="Arial" w:cs="Arial"/>
          <w:sz w:val="22"/>
          <w:szCs w:val="22"/>
          <w:lang w:val="es-ES_tradnl"/>
        </w:rPr>
        <w:t>5</w:t>
      </w:r>
      <w:r w:rsidR="004571A6" w:rsidRPr="002D29BE">
        <w:rPr>
          <w:rFonts w:ascii="Arial" w:hAnsi="Arial" w:cs="Arial"/>
          <w:sz w:val="22"/>
          <w:szCs w:val="22"/>
          <w:lang w:val="es-ES_tradnl"/>
        </w:rPr>
        <w:t>0</w:t>
      </w:r>
      <w:r w:rsidRPr="002D29BE">
        <w:rPr>
          <w:rFonts w:ascii="Arial" w:hAnsi="Arial" w:cs="Arial"/>
          <w:sz w:val="22"/>
          <w:szCs w:val="22"/>
          <w:lang w:val="es-ES_tradnl"/>
        </w:rPr>
        <w:t xml:space="preserve">.000 euros, </w:t>
      </w:r>
      <w:r w:rsidR="001B7A1E">
        <w:rPr>
          <w:rFonts w:ascii="Arial" w:hAnsi="Arial" w:cs="Arial"/>
          <w:sz w:val="22"/>
          <w:szCs w:val="22"/>
          <w:lang w:val="es-ES_tradnl"/>
        </w:rPr>
        <w:t>manteniendo</w:t>
      </w:r>
      <w:r w:rsidRPr="002D29BE">
        <w:rPr>
          <w:rFonts w:ascii="Arial" w:hAnsi="Arial" w:cs="Arial"/>
          <w:sz w:val="22"/>
          <w:szCs w:val="22"/>
          <w:lang w:val="es-ES_tradnl"/>
        </w:rPr>
        <w:t xml:space="preserve"> </w:t>
      </w:r>
      <w:r w:rsidR="00EE2063" w:rsidRPr="002D29BE">
        <w:rPr>
          <w:rFonts w:ascii="Arial" w:hAnsi="Arial" w:cs="Arial"/>
          <w:sz w:val="22"/>
          <w:szCs w:val="22"/>
          <w:lang w:val="es-ES_tradnl"/>
        </w:rPr>
        <w:t xml:space="preserve">este último concepto </w:t>
      </w:r>
      <w:r w:rsidRPr="002D29BE">
        <w:rPr>
          <w:rFonts w:ascii="Arial" w:hAnsi="Arial" w:cs="Arial"/>
          <w:sz w:val="22"/>
          <w:szCs w:val="22"/>
          <w:lang w:val="es-ES_tradnl"/>
        </w:rPr>
        <w:t xml:space="preserve">su previsión </w:t>
      </w:r>
      <w:r w:rsidR="001B7A1E">
        <w:rPr>
          <w:rFonts w:ascii="Arial" w:hAnsi="Arial" w:cs="Arial"/>
          <w:sz w:val="22"/>
          <w:szCs w:val="22"/>
          <w:lang w:val="es-ES_tradnl"/>
        </w:rPr>
        <w:t>respecto del ejercicio anterior</w:t>
      </w:r>
      <w:r w:rsidR="00EE2063" w:rsidRPr="002D29BE">
        <w:rPr>
          <w:rFonts w:ascii="Arial" w:hAnsi="Arial" w:cs="Arial"/>
          <w:sz w:val="22"/>
          <w:szCs w:val="22"/>
          <w:lang w:val="es-ES_tradnl"/>
        </w:rPr>
        <w:t xml:space="preserve">, y, por último, </w:t>
      </w:r>
      <w:r w:rsidRPr="002D29BE">
        <w:rPr>
          <w:rFonts w:ascii="Arial" w:hAnsi="Arial" w:cs="Arial"/>
          <w:sz w:val="22"/>
          <w:szCs w:val="22"/>
          <w:lang w:val="es-ES_tradnl"/>
        </w:rPr>
        <w:t xml:space="preserve">la tasa por estancia </w:t>
      </w:r>
      <w:r w:rsidR="001B7A1E">
        <w:rPr>
          <w:rFonts w:ascii="Arial" w:hAnsi="Arial" w:cs="Arial"/>
          <w:sz w:val="22"/>
          <w:szCs w:val="22"/>
          <w:lang w:val="es-ES_tradnl"/>
        </w:rPr>
        <w:t xml:space="preserve">y centro de día </w:t>
      </w:r>
      <w:r w:rsidRPr="002D29BE">
        <w:rPr>
          <w:rFonts w:ascii="Arial" w:hAnsi="Arial" w:cs="Arial"/>
          <w:sz w:val="22"/>
          <w:szCs w:val="22"/>
          <w:lang w:val="es-ES_tradnl"/>
        </w:rPr>
        <w:t>en la Residencia de Ancianos, que se cifra</w:t>
      </w:r>
      <w:r w:rsidR="001B7A1E">
        <w:rPr>
          <w:rFonts w:ascii="Arial" w:hAnsi="Arial" w:cs="Arial"/>
          <w:sz w:val="22"/>
          <w:szCs w:val="22"/>
          <w:lang w:val="es-ES_tradnl"/>
        </w:rPr>
        <w:t xml:space="preserve">n </w:t>
      </w:r>
      <w:r w:rsidRPr="002D29BE">
        <w:rPr>
          <w:rFonts w:ascii="Arial" w:hAnsi="Arial" w:cs="Arial"/>
          <w:sz w:val="22"/>
          <w:szCs w:val="22"/>
          <w:lang w:val="es-ES_tradnl"/>
        </w:rPr>
        <w:t xml:space="preserve">en  </w:t>
      </w:r>
      <w:r w:rsidR="001B7A1E">
        <w:rPr>
          <w:rFonts w:ascii="Arial" w:hAnsi="Arial" w:cs="Arial"/>
          <w:sz w:val="22"/>
          <w:szCs w:val="22"/>
          <w:lang w:val="es-ES_tradnl"/>
        </w:rPr>
        <w:t>4</w:t>
      </w:r>
      <w:r w:rsidR="006E1761">
        <w:rPr>
          <w:rFonts w:ascii="Arial" w:hAnsi="Arial" w:cs="Arial"/>
          <w:sz w:val="22"/>
          <w:szCs w:val="22"/>
          <w:lang w:val="es-ES_tradnl"/>
        </w:rPr>
        <w:t>1</w:t>
      </w:r>
      <w:r w:rsidR="001B7A1E">
        <w:rPr>
          <w:rFonts w:ascii="Arial" w:hAnsi="Arial" w:cs="Arial"/>
          <w:sz w:val="22"/>
          <w:szCs w:val="22"/>
          <w:lang w:val="es-ES_tradnl"/>
        </w:rPr>
        <w:t xml:space="preserve">0.000 </w:t>
      </w:r>
      <w:r w:rsidRPr="002D29BE">
        <w:rPr>
          <w:rFonts w:ascii="Arial" w:hAnsi="Arial" w:cs="Arial"/>
          <w:sz w:val="22"/>
          <w:szCs w:val="22"/>
          <w:lang w:val="es-ES_tradnl"/>
        </w:rPr>
        <w:t>euros</w:t>
      </w:r>
      <w:r w:rsidR="001B7A1E">
        <w:rPr>
          <w:rFonts w:ascii="Arial" w:hAnsi="Arial" w:cs="Arial"/>
          <w:sz w:val="22"/>
          <w:szCs w:val="22"/>
          <w:lang w:val="es-ES_tradnl"/>
        </w:rPr>
        <w:t xml:space="preserve">, y 45.000 euros, respectivamente, disminuyendo </w:t>
      </w:r>
      <w:r w:rsidR="006E1761">
        <w:rPr>
          <w:rFonts w:ascii="Arial" w:hAnsi="Arial" w:cs="Arial"/>
          <w:sz w:val="22"/>
          <w:szCs w:val="22"/>
          <w:lang w:val="es-ES_tradnl"/>
        </w:rPr>
        <w:t>la primera en</w:t>
      </w:r>
      <w:r w:rsidR="001B7A1E">
        <w:rPr>
          <w:rFonts w:ascii="Arial" w:hAnsi="Arial" w:cs="Arial"/>
          <w:sz w:val="22"/>
          <w:szCs w:val="22"/>
          <w:lang w:val="es-ES_tradnl"/>
        </w:rPr>
        <w:t xml:space="preserve"> </w:t>
      </w:r>
      <w:r w:rsidR="006E1761">
        <w:rPr>
          <w:rFonts w:ascii="Arial" w:hAnsi="Arial" w:cs="Arial"/>
          <w:sz w:val="22"/>
          <w:szCs w:val="22"/>
          <w:lang w:val="es-ES_tradnl"/>
        </w:rPr>
        <w:t>5</w:t>
      </w:r>
      <w:r w:rsidR="001B7A1E">
        <w:rPr>
          <w:rFonts w:ascii="Arial" w:hAnsi="Arial" w:cs="Arial"/>
          <w:sz w:val="22"/>
          <w:szCs w:val="22"/>
          <w:lang w:val="es-ES_tradnl"/>
        </w:rPr>
        <w:t>0.000 euros dado que la Generalitat Valenciana, cobra directamente su tasa a los residentes que dependen de ésta</w:t>
      </w:r>
      <w:r w:rsidR="006E1761">
        <w:rPr>
          <w:rFonts w:ascii="Arial" w:hAnsi="Arial" w:cs="Arial"/>
          <w:sz w:val="22"/>
          <w:szCs w:val="22"/>
          <w:lang w:val="es-ES_tradnl"/>
        </w:rPr>
        <w:t>, e ingresa como subvención la parte correspondiente</w:t>
      </w:r>
      <w:r w:rsidR="001B7A1E">
        <w:rPr>
          <w:rFonts w:ascii="Arial" w:hAnsi="Arial" w:cs="Arial"/>
          <w:sz w:val="22"/>
          <w:szCs w:val="22"/>
          <w:lang w:val="es-ES_tradnl"/>
        </w:rPr>
        <w:t>.</w:t>
      </w:r>
    </w:p>
    <w:p w:rsidR="00986490" w:rsidRPr="002D29BE" w:rsidRDefault="00986490">
      <w:pPr>
        <w:widowControl w:val="0"/>
        <w:rPr>
          <w:rFonts w:ascii="Arial" w:hAnsi="Arial" w:cs="Arial"/>
          <w:sz w:val="22"/>
          <w:szCs w:val="22"/>
          <w:lang w:val="es-ES_tradnl"/>
        </w:rPr>
      </w:pPr>
    </w:p>
    <w:p w:rsidR="00986490" w:rsidRPr="002D29BE" w:rsidRDefault="00986490" w:rsidP="00880626">
      <w:pPr>
        <w:widowControl w:val="0"/>
        <w:ind w:firstLine="708"/>
        <w:rPr>
          <w:rFonts w:ascii="Arial" w:hAnsi="Arial" w:cs="Arial"/>
          <w:sz w:val="22"/>
          <w:szCs w:val="22"/>
          <w:lang w:val="es-ES_tradnl"/>
        </w:rPr>
      </w:pPr>
      <w:r w:rsidRPr="002D29BE">
        <w:rPr>
          <w:rFonts w:ascii="Arial" w:hAnsi="Arial" w:cs="Arial"/>
          <w:b/>
          <w:sz w:val="22"/>
          <w:szCs w:val="22"/>
          <w:lang w:val="es-ES_tradnl"/>
        </w:rPr>
        <w:t xml:space="preserve">Capítulo IV.- </w:t>
      </w:r>
      <w:r w:rsidR="00D57682" w:rsidRPr="002D29BE">
        <w:rPr>
          <w:rFonts w:ascii="Arial" w:hAnsi="Arial" w:cs="Arial"/>
          <w:sz w:val="22"/>
          <w:szCs w:val="22"/>
          <w:lang w:val="es-ES_tradnl"/>
        </w:rPr>
        <w:t xml:space="preserve">Asciende a la cantidad de </w:t>
      </w:r>
      <w:r w:rsidR="00C74343">
        <w:rPr>
          <w:rFonts w:ascii="Arial" w:hAnsi="Arial" w:cs="Arial"/>
          <w:sz w:val="22"/>
          <w:szCs w:val="22"/>
          <w:lang w:val="es-ES_tradnl"/>
        </w:rPr>
        <w:t>11.</w:t>
      </w:r>
      <w:r w:rsidR="008A3BB4">
        <w:rPr>
          <w:rFonts w:ascii="Arial" w:hAnsi="Arial" w:cs="Arial"/>
          <w:sz w:val="22"/>
          <w:szCs w:val="22"/>
          <w:lang w:val="es-ES_tradnl"/>
        </w:rPr>
        <w:t>895.422,31</w:t>
      </w:r>
      <w:r w:rsidR="00C74343">
        <w:rPr>
          <w:rFonts w:ascii="Arial" w:hAnsi="Arial" w:cs="Arial"/>
          <w:sz w:val="22"/>
          <w:szCs w:val="22"/>
          <w:lang w:val="es-ES_tradnl"/>
        </w:rPr>
        <w:t xml:space="preserve"> </w:t>
      </w:r>
      <w:r w:rsidRPr="002D29BE">
        <w:rPr>
          <w:rFonts w:ascii="Arial" w:hAnsi="Arial" w:cs="Arial"/>
          <w:sz w:val="22"/>
          <w:szCs w:val="22"/>
          <w:lang w:val="es-ES_tradnl"/>
        </w:rPr>
        <w:t>euros.</w:t>
      </w:r>
    </w:p>
    <w:p w:rsidR="00986490" w:rsidRPr="002D29BE" w:rsidRDefault="00986490">
      <w:pPr>
        <w:widowControl w:val="0"/>
        <w:rPr>
          <w:rFonts w:ascii="Arial" w:hAnsi="Arial" w:cs="Arial"/>
          <w:sz w:val="22"/>
          <w:szCs w:val="22"/>
          <w:lang w:val="es-ES_tradnl"/>
        </w:rPr>
      </w:pPr>
    </w:p>
    <w:p w:rsidR="00B5708D" w:rsidRDefault="00986490">
      <w:pPr>
        <w:widowControl w:val="0"/>
        <w:rPr>
          <w:rFonts w:ascii="Arial" w:hAnsi="Arial" w:cs="Arial"/>
          <w:sz w:val="22"/>
          <w:szCs w:val="22"/>
          <w:lang w:val="es-ES_tradnl"/>
        </w:rPr>
      </w:pPr>
      <w:r w:rsidRPr="002D29BE">
        <w:rPr>
          <w:rFonts w:ascii="Arial" w:hAnsi="Arial" w:cs="Arial"/>
          <w:sz w:val="22"/>
          <w:szCs w:val="22"/>
          <w:lang w:val="es-ES_tradnl"/>
        </w:rPr>
        <w:tab/>
        <w:t xml:space="preserve">Hay que señalar que en este capítulo IV destaca la participación en los tributos del Estado por </w:t>
      </w:r>
      <w:r w:rsidR="004F6B03" w:rsidRPr="002D29BE">
        <w:rPr>
          <w:rFonts w:ascii="Arial" w:hAnsi="Arial" w:cs="Arial"/>
          <w:sz w:val="22"/>
          <w:szCs w:val="22"/>
          <w:lang w:val="es-ES_tradnl"/>
        </w:rPr>
        <w:t>9.</w:t>
      </w:r>
      <w:r w:rsidR="008A3BB4">
        <w:rPr>
          <w:rFonts w:ascii="Arial" w:hAnsi="Arial" w:cs="Arial"/>
          <w:sz w:val="22"/>
          <w:szCs w:val="22"/>
          <w:lang w:val="es-ES_tradnl"/>
        </w:rPr>
        <w:t>304.433,31</w:t>
      </w:r>
      <w:r w:rsidRPr="002D29BE">
        <w:rPr>
          <w:rFonts w:ascii="Arial" w:hAnsi="Arial" w:cs="Arial"/>
          <w:sz w:val="22"/>
          <w:szCs w:val="22"/>
          <w:lang w:val="es-ES_tradnl"/>
        </w:rPr>
        <w:t xml:space="preserve"> euros, que supone un</w:t>
      </w:r>
      <w:r w:rsidR="00C74343">
        <w:rPr>
          <w:rFonts w:ascii="Arial" w:hAnsi="Arial" w:cs="Arial"/>
          <w:sz w:val="22"/>
          <w:szCs w:val="22"/>
          <w:lang w:val="es-ES_tradnl"/>
        </w:rPr>
        <w:t xml:space="preserve"> </w:t>
      </w:r>
      <w:r w:rsidR="008A3BB4">
        <w:rPr>
          <w:rFonts w:ascii="Arial" w:hAnsi="Arial" w:cs="Arial"/>
          <w:sz w:val="22"/>
          <w:szCs w:val="22"/>
          <w:lang w:val="es-ES_tradnl"/>
        </w:rPr>
        <w:t>aumento</w:t>
      </w:r>
      <w:r w:rsidR="00C74343">
        <w:rPr>
          <w:rFonts w:ascii="Arial" w:hAnsi="Arial" w:cs="Arial"/>
          <w:sz w:val="22"/>
          <w:szCs w:val="22"/>
          <w:lang w:val="es-ES_tradnl"/>
        </w:rPr>
        <w:t xml:space="preserve"> </w:t>
      </w:r>
      <w:r w:rsidRPr="002D29BE">
        <w:rPr>
          <w:rFonts w:ascii="Arial" w:hAnsi="Arial" w:cs="Arial"/>
          <w:sz w:val="22"/>
          <w:szCs w:val="22"/>
          <w:lang w:val="es-ES_tradnl"/>
        </w:rPr>
        <w:t xml:space="preserve">de </w:t>
      </w:r>
      <w:r w:rsidR="008A3BB4">
        <w:rPr>
          <w:rFonts w:ascii="Arial" w:hAnsi="Arial" w:cs="Arial"/>
          <w:sz w:val="22"/>
          <w:szCs w:val="22"/>
          <w:lang w:val="es-ES_tradnl"/>
        </w:rPr>
        <w:t>105.503,31</w:t>
      </w:r>
      <w:r w:rsidR="00C74343">
        <w:rPr>
          <w:rFonts w:ascii="Arial" w:hAnsi="Arial" w:cs="Arial"/>
          <w:sz w:val="22"/>
          <w:szCs w:val="22"/>
          <w:lang w:val="es-ES_tradnl"/>
        </w:rPr>
        <w:t xml:space="preserve"> </w:t>
      </w:r>
      <w:r w:rsidRPr="002D29BE">
        <w:rPr>
          <w:rFonts w:ascii="Arial" w:hAnsi="Arial" w:cs="Arial"/>
          <w:sz w:val="22"/>
          <w:szCs w:val="22"/>
          <w:lang w:val="es-ES_tradnl"/>
        </w:rPr>
        <w:t>euros respecto del ejercicio 2.0</w:t>
      </w:r>
      <w:r w:rsidR="00546C46" w:rsidRPr="002D29BE">
        <w:rPr>
          <w:rFonts w:ascii="Arial" w:hAnsi="Arial" w:cs="Arial"/>
          <w:sz w:val="22"/>
          <w:szCs w:val="22"/>
          <w:lang w:val="es-ES_tradnl"/>
        </w:rPr>
        <w:t>1</w:t>
      </w:r>
      <w:r w:rsidR="008A3BB4">
        <w:rPr>
          <w:rFonts w:ascii="Arial" w:hAnsi="Arial" w:cs="Arial"/>
          <w:sz w:val="22"/>
          <w:szCs w:val="22"/>
          <w:lang w:val="es-ES_tradnl"/>
        </w:rPr>
        <w:t>6</w:t>
      </w:r>
      <w:r w:rsidRPr="002D29BE">
        <w:rPr>
          <w:rFonts w:ascii="Arial" w:hAnsi="Arial" w:cs="Arial"/>
          <w:sz w:val="22"/>
          <w:szCs w:val="22"/>
          <w:lang w:val="es-ES_tradnl"/>
        </w:rPr>
        <w:t xml:space="preserve">, </w:t>
      </w:r>
      <w:r w:rsidR="00D57682" w:rsidRPr="002D29BE">
        <w:rPr>
          <w:rFonts w:ascii="Arial" w:hAnsi="Arial" w:cs="Arial"/>
          <w:sz w:val="22"/>
          <w:szCs w:val="22"/>
          <w:lang w:val="es-ES_tradnl"/>
        </w:rPr>
        <w:t>cifra que resulta del total de</w:t>
      </w:r>
      <w:r w:rsidRPr="002D29BE">
        <w:rPr>
          <w:rFonts w:ascii="Arial" w:hAnsi="Arial" w:cs="Arial"/>
          <w:sz w:val="22"/>
          <w:szCs w:val="22"/>
          <w:lang w:val="es-ES_tradnl"/>
        </w:rPr>
        <w:t xml:space="preserve"> los ingresos a cuenta en el 2.0</w:t>
      </w:r>
      <w:r w:rsidR="00ED6050" w:rsidRPr="002D29BE">
        <w:rPr>
          <w:rFonts w:ascii="Arial" w:hAnsi="Arial" w:cs="Arial"/>
          <w:sz w:val="22"/>
          <w:szCs w:val="22"/>
          <w:lang w:val="es-ES_tradnl"/>
        </w:rPr>
        <w:t>1</w:t>
      </w:r>
      <w:r w:rsidR="008A3BB4">
        <w:rPr>
          <w:rFonts w:ascii="Arial" w:hAnsi="Arial" w:cs="Arial"/>
          <w:sz w:val="22"/>
          <w:szCs w:val="22"/>
          <w:lang w:val="es-ES_tradnl"/>
        </w:rPr>
        <w:t>7</w:t>
      </w:r>
      <w:r w:rsidRPr="002D29BE">
        <w:rPr>
          <w:rFonts w:ascii="Arial" w:hAnsi="Arial" w:cs="Arial"/>
          <w:sz w:val="22"/>
          <w:szCs w:val="22"/>
          <w:lang w:val="es-ES_tradnl"/>
        </w:rPr>
        <w:t>,</w:t>
      </w:r>
      <w:r w:rsidR="00271333" w:rsidRPr="002D29BE">
        <w:rPr>
          <w:rFonts w:ascii="Arial" w:hAnsi="Arial" w:cs="Arial"/>
          <w:sz w:val="22"/>
          <w:szCs w:val="22"/>
          <w:lang w:val="es-ES_tradnl"/>
        </w:rPr>
        <w:t xml:space="preserve"> </w:t>
      </w:r>
      <w:r w:rsidR="008068A3">
        <w:rPr>
          <w:rFonts w:ascii="Arial" w:hAnsi="Arial" w:cs="Arial"/>
          <w:sz w:val="22"/>
          <w:szCs w:val="22"/>
          <w:lang w:val="es-ES_tradnl"/>
        </w:rPr>
        <w:t xml:space="preserve">por 9.464.054,76 euros, </w:t>
      </w:r>
      <w:r w:rsidR="00727543" w:rsidRPr="002D29BE">
        <w:rPr>
          <w:rFonts w:ascii="Arial" w:hAnsi="Arial" w:cs="Arial"/>
          <w:sz w:val="22"/>
          <w:szCs w:val="22"/>
          <w:lang w:val="es-ES_tradnl"/>
        </w:rPr>
        <w:t xml:space="preserve">minorada por la </w:t>
      </w:r>
      <w:r w:rsidR="00431419" w:rsidRPr="002D29BE">
        <w:rPr>
          <w:rFonts w:ascii="Arial" w:hAnsi="Arial" w:cs="Arial"/>
          <w:sz w:val="22"/>
          <w:szCs w:val="22"/>
          <w:lang w:val="es-ES_tradnl"/>
        </w:rPr>
        <w:t>parte proporcional correspondiente a la</w:t>
      </w:r>
      <w:r w:rsidRPr="002D29BE">
        <w:rPr>
          <w:rFonts w:ascii="Arial" w:hAnsi="Arial" w:cs="Arial"/>
          <w:sz w:val="22"/>
          <w:szCs w:val="22"/>
          <w:lang w:val="es-ES_tradnl"/>
        </w:rPr>
        <w:t xml:space="preserve"> liquidación del ejercicio de la PIE 2.00</w:t>
      </w:r>
      <w:r w:rsidR="00451BB6" w:rsidRPr="002D29BE">
        <w:rPr>
          <w:rFonts w:ascii="Arial" w:hAnsi="Arial" w:cs="Arial"/>
          <w:sz w:val="22"/>
          <w:szCs w:val="22"/>
          <w:lang w:val="es-ES_tradnl"/>
        </w:rPr>
        <w:t>8</w:t>
      </w:r>
      <w:r w:rsidRPr="002D29BE">
        <w:rPr>
          <w:rFonts w:ascii="Arial" w:hAnsi="Arial" w:cs="Arial"/>
          <w:sz w:val="22"/>
          <w:szCs w:val="22"/>
          <w:lang w:val="es-ES_tradnl"/>
        </w:rPr>
        <w:t xml:space="preserve">, </w:t>
      </w:r>
      <w:r w:rsidR="00431419" w:rsidRPr="002D29BE">
        <w:rPr>
          <w:rFonts w:ascii="Arial" w:hAnsi="Arial" w:cs="Arial"/>
          <w:sz w:val="22"/>
          <w:szCs w:val="22"/>
          <w:lang w:val="es-ES_tradnl"/>
        </w:rPr>
        <w:t xml:space="preserve">por importe de </w:t>
      </w:r>
      <w:r w:rsidR="00B37906">
        <w:rPr>
          <w:rFonts w:ascii="Arial" w:hAnsi="Arial" w:cs="Arial"/>
          <w:sz w:val="22"/>
          <w:szCs w:val="22"/>
          <w:lang w:val="es-ES_tradnl"/>
        </w:rPr>
        <w:t>23.747,12</w:t>
      </w:r>
      <w:r w:rsidR="00431419" w:rsidRPr="002D29BE">
        <w:rPr>
          <w:rFonts w:ascii="Arial" w:hAnsi="Arial" w:cs="Arial"/>
          <w:sz w:val="22"/>
          <w:szCs w:val="22"/>
          <w:lang w:val="es-ES_tradnl"/>
        </w:rPr>
        <w:t xml:space="preserve"> euros, </w:t>
      </w:r>
      <w:r w:rsidR="00727543" w:rsidRPr="002D29BE">
        <w:rPr>
          <w:rFonts w:ascii="Arial" w:hAnsi="Arial" w:cs="Arial"/>
          <w:sz w:val="22"/>
          <w:szCs w:val="22"/>
          <w:lang w:val="es-ES_tradnl"/>
        </w:rPr>
        <w:t xml:space="preserve">y la </w:t>
      </w:r>
      <w:r w:rsidR="00D57682" w:rsidRPr="002D29BE">
        <w:rPr>
          <w:rFonts w:ascii="Arial" w:hAnsi="Arial" w:cs="Arial"/>
          <w:sz w:val="22"/>
          <w:szCs w:val="22"/>
          <w:lang w:val="es-ES_tradnl"/>
        </w:rPr>
        <w:t>correspondiente a la liquidación</w:t>
      </w:r>
      <w:r w:rsidR="00F40F50" w:rsidRPr="002D29BE">
        <w:rPr>
          <w:rFonts w:ascii="Arial" w:hAnsi="Arial" w:cs="Arial"/>
          <w:sz w:val="22"/>
          <w:szCs w:val="22"/>
          <w:lang w:val="es-ES_tradnl"/>
        </w:rPr>
        <w:t xml:space="preserve"> negativa</w:t>
      </w:r>
      <w:r w:rsidR="00D57682" w:rsidRPr="002D29BE">
        <w:rPr>
          <w:rFonts w:ascii="Arial" w:hAnsi="Arial" w:cs="Arial"/>
          <w:sz w:val="22"/>
          <w:szCs w:val="22"/>
          <w:lang w:val="es-ES_tradnl"/>
        </w:rPr>
        <w:t xml:space="preserve"> de </w:t>
      </w:r>
      <w:r w:rsidR="00F40F50" w:rsidRPr="002D29BE">
        <w:rPr>
          <w:rFonts w:ascii="Arial" w:hAnsi="Arial" w:cs="Arial"/>
          <w:sz w:val="22"/>
          <w:szCs w:val="22"/>
          <w:lang w:val="es-ES_tradnl"/>
        </w:rPr>
        <w:t xml:space="preserve">la PIE de </w:t>
      </w:r>
      <w:r w:rsidR="00727543" w:rsidRPr="002D29BE">
        <w:rPr>
          <w:rFonts w:ascii="Arial" w:hAnsi="Arial" w:cs="Arial"/>
          <w:sz w:val="22"/>
          <w:szCs w:val="22"/>
          <w:lang w:val="es-ES_tradnl"/>
        </w:rPr>
        <w:t xml:space="preserve">2.009, </w:t>
      </w:r>
      <w:r w:rsidR="00845D24">
        <w:rPr>
          <w:rFonts w:ascii="Arial" w:hAnsi="Arial" w:cs="Arial"/>
          <w:sz w:val="22"/>
          <w:szCs w:val="22"/>
          <w:lang w:val="es-ES_tradnl"/>
        </w:rPr>
        <w:t xml:space="preserve"> </w:t>
      </w:r>
      <w:r w:rsidR="00E663CB">
        <w:rPr>
          <w:rFonts w:ascii="Arial" w:hAnsi="Arial" w:cs="Arial"/>
          <w:sz w:val="22"/>
          <w:szCs w:val="22"/>
          <w:lang w:val="es-ES_tradnl"/>
        </w:rPr>
        <w:t>po</w:t>
      </w:r>
      <w:r w:rsidR="00727543" w:rsidRPr="002D29BE">
        <w:rPr>
          <w:rFonts w:ascii="Arial" w:hAnsi="Arial" w:cs="Arial"/>
          <w:sz w:val="22"/>
          <w:szCs w:val="22"/>
          <w:lang w:val="es-ES_tradnl"/>
        </w:rPr>
        <w:t xml:space="preserve">r importe de </w:t>
      </w:r>
      <w:r w:rsidR="00B37906">
        <w:rPr>
          <w:rFonts w:ascii="Arial" w:hAnsi="Arial" w:cs="Arial"/>
          <w:sz w:val="22"/>
          <w:szCs w:val="22"/>
          <w:lang w:val="es-ES_tradnl"/>
        </w:rPr>
        <w:t>73.891,47</w:t>
      </w:r>
      <w:r w:rsidR="00727543" w:rsidRPr="002D29BE">
        <w:rPr>
          <w:rFonts w:ascii="Arial" w:hAnsi="Arial" w:cs="Arial"/>
          <w:sz w:val="22"/>
          <w:szCs w:val="22"/>
          <w:lang w:val="es-ES_tradnl"/>
        </w:rPr>
        <w:t xml:space="preserve"> euros</w:t>
      </w:r>
      <w:r w:rsidR="00B37906">
        <w:rPr>
          <w:rFonts w:ascii="Arial" w:hAnsi="Arial" w:cs="Arial"/>
          <w:sz w:val="22"/>
          <w:szCs w:val="22"/>
          <w:lang w:val="es-ES_tradnl"/>
        </w:rPr>
        <w:t>, y</w:t>
      </w:r>
      <w:r w:rsidR="00E663CB">
        <w:rPr>
          <w:rFonts w:ascii="Arial" w:hAnsi="Arial" w:cs="Arial"/>
          <w:sz w:val="22"/>
          <w:szCs w:val="22"/>
          <w:lang w:val="es-ES_tradnl"/>
        </w:rPr>
        <w:t xml:space="preserve"> 2013 por 61.982,83 euros, </w:t>
      </w:r>
      <w:r w:rsidR="008068A3">
        <w:rPr>
          <w:rFonts w:ascii="Arial" w:hAnsi="Arial" w:cs="Arial"/>
          <w:sz w:val="22"/>
          <w:szCs w:val="22"/>
          <w:lang w:val="es-ES_tradnl"/>
        </w:rPr>
        <w:t xml:space="preserve">no </w:t>
      </w:r>
      <w:r w:rsidR="00E663CB">
        <w:rPr>
          <w:rFonts w:ascii="Arial" w:hAnsi="Arial" w:cs="Arial"/>
          <w:sz w:val="22"/>
          <w:szCs w:val="22"/>
          <w:lang w:val="es-ES_tradnl"/>
        </w:rPr>
        <w:t>estimando</w:t>
      </w:r>
      <w:r w:rsidR="00B37906">
        <w:rPr>
          <w:rFonts w:ascii="Arial" w:hAnsi="Arial" w:cs="Arial"/>
          <w:sz w:val="22"/>
          <w:szCs w:val="22"/>
          <w:lang w:val="es-ES_tradnl"/>
        </w:rPr>
        <w:t xml:space="preserve"> </w:t>
      </w:r>
      <w:r w:rsidR="008068A3">
        <w:rPr>
          <w:rFonts w:ascii="Arial" w:hAnsi="Arial" w:cs="Arial"/>
          <w:sz w:val="22"/>
          <w:szCs w:val="22"/>
          <w:lang w:val="es-ES_tradnl"/>
        </w:rPr>
        <w:t xml:space="preserve">cantidad alguna en concepto </w:t>
      </w:r>
      <w:r w:rsidR="00B37906">
        <w:rPr>
          <w:rFonts w:ascii="Arial" w:hAnsi="Arial" w:cs="Arial"/>
          <w:sz w:val="22"/>
          <w:szCs w:val="22"/>
          <w:lang w:val="es-ES_tradnl"/>
        </w:rPr>
        <w:t>la liquidación definitiva de la PIE de 2.01</w:t>
      </w:r>
      <w:r w:rsidR="008068A3">
        <w:rPr>
          <w:rFonts w:ascii="Arial" w:hAnsi="Arial" w:cs="Arial"/>
          <w:sz w:val="22"/>
          <w:szCs w:val="22"/>
          <w:lang w:val="es-ES_tradnl"/>
        </w:rPr>
        <w:t>5, ya que de resultar positiva se descontará de las cantidades pendientes</w:t>
      </w:r>
      <w:r w:rsidR="00E663CB">
        <w:rPr>
          <w:rFonts w:ascii="Arial" w:hAnsi="Arial" w:cs="Arial"/>
          <w:sz w:val="22"/>
          <w:szCs w:val="22"/>
          <w:lang w:val="es-ES_tradnl"/>
        </w:rPr>
        <w:t>.</w:t>
      </w:r>
    </w:p>
    <w:p w:rsidR="00B37906" w:rsidRPr="002D29BE" w:rsidRDefault="00B37906">
      <w:pPr>
        <w:widowControl w:val="0"/>
        <w:rPr>
          <w:rFonts w:ascii="Arial" w:hAnsi="Arial" w:cs="Arial"/>
          <w:sz w:val="22"/>
          <w:szCs w:val="22"/>
          <w:lang w:val="es-ES_tradnl"/>
        </w:rPr>
      </w:pPr>
    </w:p>
    <w:p w:rsidR="00986490" w:rsidRPr="002D29BE" w:rsidRDefault="00B5708D">
      <w:pPr>
        <w:widowControl w:val="0"/>
        <w:rPr>
          <w:rFonts w:ascii="Arial" w:hAnsi="Arial" w:cs="Arial"/>
          <w:sz w:val="22"/>
          <w:szCs w:val="22"/>
          <w:lang w:val="es-ES_tradnl"/>
        </w:rPr>
      </w:pPr>
      <w:r w:rsidRPr="002D29BE">
        <w:rPr>
          <w:rFonts w:ascii="Arial" w:hAnsi="Arial" w:cs="Arial"/>
          <w:sz w:val="22"/>
          <w:szCs w:val="22"/>
          <w:lang w:val="es-ES_tradnl"/>
        </w:rPr>
        <w:tab/>
      </w:r>
      <w:r w:rsidR="00986490" w:rsidRPr="002D29BE">
        <w:rPr>
          <w:rFonts w:ascii="Arial" w:hAnsi="Arial" w:cs="Arial"/>
          <w:sz w:val="22"/>
          <w:szCs w:val="22"/>
          <w:lang w:val="es-ES_tradnl"/>
        </w:rPr>
        <w:t>Los restantes conceptos de este capítulo reflejan las subvenciones de la Generalitat Valenciana,  por aportación a gastos de funcionamiento de la Residencia de Ancianos y programas de Servicios Sociales en su mayor parte,</w:t>
      </w:r>
      <w:r w:rsidR="008068A3">
        <w:rPr>
          <w:rFonts w:ascii="Arial" w:hAnsi="Arial" w:cs="Arial"/>
          <w:sz w:val="22"/>
          <w:szCs w:val="22"/>
          <w:lang w:val="es-ES_tradnl"/>
        </w:rPr>
        <w:t xml:space="preserve"> que se recogen en el </w:t>
      </w:r>
      <w:r w:rsidR="002E5A6F">
        <w:rPr>
          <w:rFonts w:ascii="Arial" w:hAnsi="Arial" w:cs="Arial"/>
          <w:sz w:val="22"/>
          <w:szCs w:val="22"/>
          <w:lang w:val="es-ES_tradnl"/>
        </w:rPr>
        <w:t>anexo que consta en el expediente,</w:t>
      </w:r>
      <w:r w:rsidR="00986490" w:rsidRPr="002D29BE">
        <w:rPr>
          <w:rFonts w:ascii="Arial" w:hAnsi="Arial" w:cs="Arial"/>
          <w:sz w:val="22"/>
          <w:szCs w:val="22"/>
          <w:lang w:val="es-ES_tradnl"/>
        </w:rPr>
        <w:t xml:space="preserve"> y de la Diputación Provincial para la financiación de diferentes actividades</w:t>
      </w:r>
      <w:r w:rsidR="00472781" w:rsidRPr="002D29BE">
        <w:rPr>
          <w:rFonts w:ascii="Arial" w:hAnsi="Arial" w:cs="Arial"/>
          <w:sz w:val="22"/>
          <w:szCs w:val="22"/>
          <w:lang w:val="es-ES_tradnl"/>
        </w:rPr>
        <w:t>.</w:t>
      </w:r>
      <w:r w:rsidR="00986490" w:rsidRPr="002D29BE">
        <w:rPr>
          <w:rFonts w:ascii="Arial" w:hAnsi="Arial" w:cs="Arial"/>
          <w:sz w:val="22"/>
          <w:szCs w:val="22"/>
          <w:lang w:val="es-ES_tradnl"/>
        </w:rPr>
        <w:t xml:space="preserve"> </w:t>
      </w:r>
    </w:p>
    <w:p w:rsidR="00986490" w:rsidRPr="002D29BE" w:rsidRDefault="00986490">
      <w:pPr>
        <w:widowControl w:val="0"/>
        <w:rPr>
          <w:rFonts w:ascii="Arial" w:hAnsi="Arial" w:cs="Arial"/>
          <w:sz w:val="22"/>
          <w:szCs w:val="22"/>
          <w:lang w:val="es-ES_tradnl"/>
        </w:rPr>
      </w:pPr>
    </w:p>
    <w:p w:rsidR="00986490" w:rsidRPr="002D29BE" w:rsidRDefault="00986490">
      <w:pPr>
        <w:widowControl w:val="0"/>
        <w:ind w:firstLine="708"/>
        <w:rPr>
          <w:rFonts w:ascii="Arial" w:hAnsi="Arial" w:cs="Arial"/>
          <w:sz w:val="22"/>
          <w:szCs w:val="22"/>
          <w:lang w:val="es-ES_tradnl"/>
        </w:rPr>
      </w:pPr>
      <w:r w:rsidRPr="002D29BE">
        <w:rPr>
          <w:rFonts w:ascii="Arial" w:hAnsi="Arial" w:cs="Arial"/>
          <w:b/>
          <w:sz w:val="22"/>
          <w:szCs w:val="22"/>
          <w:lang w:val="es-ES_tradnl"/>
        </w:rPr>
        <w:t xml:space="preserve">Capítulo V.- </w:t>
      </w:r>
      <w:r w:rsidRPr="002D29BE">
        <w:rPr>
          <w:rFonts w:ascii="Arial" w:hAnsi="Arial" w:cs="Arial"/>
          <w:sz w:val="22"/>
          <w:szCs w:val="22"/>
          <w:lang w:val="es-ES_tradnl"/>
        </w:rPr>
        <w:t xml:space="preserve">Dicho capítulo alcanza la cifra de </w:t>
      </w:r>
      <w:r w:rsidR="00994373">
        <w:rPr>
          <w:rFonts w:ascii="Arial" w:hAnsi="Arial" w:cs="Arial"/>
          <w:sz w:val="22"/>
          <w:szCs w:val="22"/>
          <w:lang w:val="es-ES_tradnl"/>
        </w:rPr>
        <w:t>4</w:t>
      </w:r>
      <w:r w:rsidR="005560BA">
        <w:rPr>
          <w:rFonts w:ascii="Arial" w:hAnsi="Arial" w:cs="Arial"/>
          <w:sz w:val="22"/>
          <w:szCs w:val="22"/>
          <w:lang w:val="es-ES_tradnl"/>
        </w:rPr>
        <w:t>41</w:t>
      </w:r>
      <w:r w:rsidR="00FF25D5" w:rsidRPr="002D29BE">
        <w:rPr>
          <w:rFonts w:ascii="Arial" w:hAnsi="Arial" w:cs="Arial"/>
          <w:sz w:val="22"/>
          <w:szCs w:val="22"/>
          <w:lang w:val="es-ES_tradnl"/>
        </w:rPr>
        <w:t>.</w:t>
      </w:r>
      <w:r w:rsidR="00994373">
        <w:rPr>
          <w:rFonts w:ascii="Arial" w:hAnsi="Arial" w:cs="Arial"/>
          <w:sz w:val="22"/>
          <w:szCs w:val="22"/>
          <w:lang w:val="es-ES_tradnl"/>
        </w:rPr>
        <w:t>0</w:t>
      </w:r>
      <w:r w:rsidR="00FF25D5" w:rsidRPr="002D29BE">
        <w:rPr>
          <w:rFonts w:ascii="Arial" w:hAnsi="Arial" w:cs="Arial"/>
          <w:sz w:val="22"/>
          <w:szCs w:val="22"/>
          <w:lang w:val="es-ES_tradnl"/>
        </w:rPr>
        <w:t>00</w:t>
      </w:r>
      <w:r w:rsidRPr="002D29BE">
        <w:rPr>
          <w:rFonts w:ascii="Arial" w:hAnsi="Arial" w:cs="Arial"/>
          <w:sz w:val="22"/>
          <w:szCs w:val="22"/>
          <w:lang w:val="es-ES_tradnl"/>
        </w:rPr>
        <w:t xml:space="preserve"> euros, </w:t>
      </w:r>
      <w:r w:rsidR="005560BA">
        <w:rPr>
          <w:rFonts w:ascii="Arial" w:hAnsi="Arial" w:cs="Arial"/>
          <w:sz w:val="22"/>
          <w:szCs w:val="22"/>
          <w:lang w:val="es-ES_tradnl"/>
        </w:rPr>
        <w:t>disminuye</w:t>
      </w:r>
      <w:r w:rsidR="00994373">
        <w:rPr>
          <w:rFonts w:ascii="Arial" w:hAnsi="Arial" w:cs="Arial"/>
          <w:sz w:val="22"/>
          <w:szCs w:val="22"/>
          <w:lang w:val="es-ES_tradnl"/>
        </w:rPr>
        <w:t>ndo</w:t>
      </w:r>
      <w:r w:rsidR="00451BB6" w:rsidRPr="002D29BE">
        <w:rPr>
          <w:rFonts w:ascii="Arial" w:hAnsi="Arial" w:cs="Arial"/>
          <w:sz w:val="22"/>
          <w:szCs w:val="22"/>
          <w:lang w:val="es-ES_tradnl"/>
        </w:rPr>
        <w:t xml:space="preserve"> </w:t>
      </w:r>
      <w:r w:rsidRPr="002D29BE">
        <w:rPr>
          <w:rFonts w:ascii="Arial" w:hAnsi="Arial" w:cs="Arial"/>
          <w:sz w:val="22"/>
          <w:szCs w:val="22"/>
          <w:lang w:val="es-ES_tradnl"/>
        </w:rPr>
        <w:t xml:space="preserve">la previsión </w:t>
      </w:r>
      <w:r w:rsidR="00451BB6" w:rsidRPr="002D29BE">
        <w:rPr>
          <w:rFonts w:ascii="Arial" w:hAnsi="Arial" w:cs="Arial"/>
          <w:sz w:val="22"/>
          <w:szCs w:val="22"/>
          <w:lang w:val="es-ES_tradnl"/>
        </w:rPr>
        <w:t xml:space="preserve">respecto del ejercicio anterior en </w:t>
      </w:r>
      <w:r w:rsidR="00F40B23">
        <w:rPr>
          <w:rFonts w:ascii="Arial" w:hAnsi="Arial" w:cs="Arial"/>
          <w:sz w:val="22"/>
          <w:szCs w:val="22"/>
          <w:lang w:val="es-ES_tradnl"/>
        </w:rPr>
        <w:t>2</w:t>
      </w:r>
      <w:r w:rsidR="005560BA">
        <w:rPr>
          <w:rFonts w:ascii="Arial" w:hAnsi="Arial" w:cs="Arial"/>
          <w:sz w:val="22"/>
          <w:szCs w:val="22"/>
          <w:lang w:val="es-ES_tradnl"/>
        </w:rPr>
        <w:t>7</w:t>
      </w:r>
      <w:r w:rsidR="00F40B23">
        <w:rPr>
          <w:rFonts w:ascii="Arial" w:hAnsi="Arial" w:cs="Arial"/>
          <w:sz w:val="22"/>
          <w:szCs w:val="22"/>
          <w:lang w:val="es-ES_tradnl"/>
        </w:rPr>
        <w:t>.0</w:t>
      </w:r>
      <w:r w:rsidR="00994373">
        <w:rPr>
          <w:rFonts w:ascii="Arial" w:hAnsi="Arial" w:cs="Arial"/>
          <w:sz w:val="22"/>
          <w:szCs w:val="22"/>
          <w:lang w:val="es-ES_tradnl"/>
        </w:rPr>
        <w:t>00</w:t>
      </w:r>
      <w:r w:rsidR="00451BB6" w:rsidRPr="002D29BE">
        <w:rPr>
          <w:rFonts w:ascii="Arial" w:hAnsi="Arial" w:cs="Arial"/>
          <w:sz w:val="22"/>
          <w:szCs w:val="22"/>
          <w:lang w:val="es-ES_tradnl"/>
        </w:rPr>
        <w:t xml:space="preserve"> euros.</w:t>
      </w:r>
    </w:p>
    <w:p w:rsidR="00986490" w:rsidRPr="002D29BE" w:rsidRDefault="00986490">
      <w:pPr>
        <w:widowControl w:val="0"/>
        <w:ind w:firstLine="708"/>
        <w:rPr>
          <w:rFonts w:ascii="Arial" w:hAnsi="Arial" w:cs="Arial"/>
          <w:sz w:val="22"/>
          <w:szCs w:val="22"/>
          <w:lang w:val="es-ES_tradnl"/>
        </w:rPr>
      </w:pPr>
    </w:p>
    <w:p w:rsidR="00986490" w:rsidRPr="002D29BE" w:rsidRDefault="00986490">
      <w:pPr>
        <w:widowControl w:val="0"/>
        <w:ind w:firstLine="708"/>
        <w:rPr>
          <w:rFonts w:ascii="Arial" w:hAnsi="Arial" w:cs="Arial"/>
          <w:sz w:val="22"/>
          <w:szCs w:val="22"/>
          <w:lang w:val="es-ES_tradnl"/>
        </w:rPr>
      </w:pPr>
      <w:r w:rsidRPr="002D29BE">
        <w:rPr>
          <w:rFonts w:ascii="Arial" w:hAnsi="Arial" w:cs="Arial"/>
          <w:sz w:val="22"/>
          <w:szCs w:val="22"/>
          <w:lang w:val="es-ES_tradnl"/>
        </w:rPr>
        <w:t xml:space="preserve"> </w:t>
      </w:r>
      <w:r w:rsidR="0081496F" w:rsidRPr="002D29BE">
        <w:rPr>
          <w:rFonts w:ascii="Arial" w:hAnsi="Arial" w:cs="Arial"/>
          <w:sz w:val="22"/>
          <w:szCs w:val="22"/>
          <w:lang w:val="es-ES_tradnl"/>
        </w:rPr>
        <w:t>Consta en este capítulo l</w:t>
      </w:r>
      <w:r w:rsidRPr="002D29BE">
        <w:rPr>
          <w:rFonts w:ascii="Arial" w:hAnsi="Arial" w:cs="Arial"/>
          <w:sz w:val="22"/>
          <w:szCs w:val="22"/>
          <w:lang w:val="es-ES_tradnl"/>
        </w:rPr>
        <w:t xml:space="preserve">os intereses de depósitos </w:t>
      </w:r>
      <w:r w:rsidR="00FF25D5" w:rsidRPr="002D29BE">
        <w:rPr>
          <w:rFonts w:ascii="Arial" w:hAnsi="Arial" w:cs="Arial"/>
          <w:sz w:val="22"/>
          <w:szCs w:val="22"/>
          <w:lang w:val="es-ES_tradnl"/>
        </w:rPr>
        <w:t>por importe de</w:t>
      </w:r>
      <w:r w:rsidR="0081496F" w:rsidRPr="002D29BE">
        <w:rPr>
          <w:rFonts w:ascii="Arial" w:hAnsi="Arial" w:cs="Arial"/>
          <w:sz w:val="22"/>
          <w:szCs w:val="22"/>
          <w:lang w:val="es-ES_tradnl"/>
        </w:rPr>
        <w:t xml:space="preserve"> </w:t>
      </w:r>
      <w:r w:rsidR="005560BA">
        <w:rPr>
          <w:rFonts w:ascii="Arial" w:hAnsi="Arial" w:cs="Arial"/>
          <w:sz w:val="22"/>
          <w:szCs w:val="22"/>
          <w:lang w:val="es-ES_tradnl"/>
        </w:rPr>
        <w:t>1</w:t>
      </w:r>
      <w:r w:rsidR="00994373">
        <w:rPr>
          <w:rFonts w:ascii="Arial" w:hAnsi="Arial" w:cs="Arial"/>
          <w:sz w:val="22"/>
          <w:szCs w:val="22"/>
          <w:lang w:val="es-ES_tradnl"/>
        </w:rPr>
        <w:t>.0</w:t>
      </w:r>
      <w:r w:rsidR="00941250" w:rsidRPr="002D29BE">
        <w:rPr>
          <w:rFonts w:ascii="Arial" w:hAnsi="Arial" w:cs="Arial"/>
          <w:sz w:val="22"/>
          <w:szCs w:val="22"/>
          <w:lang w:val="es-ES_tradnl"/>
        </w:rPr>
        <w:t>00 euros</w:t>
      </w:r>
      <w:r w:rsidR="00FF25D5" w:rsidRPr="002D29BE">
        <w:rPr>
          <w:rFonts w:ascii="Arial" w:hAnsi="Arial" w:cs="Arial"/>
          <w:sz w:val="22"/>
          <w:szCs w:val="22"/>
          <w:lang w:val="es-ES_tradnl"/>
        </w:rPr>
        <w:t>.</w:t>
      </w:r>
    </w:p>
    <w:p w:rsidR="00986490" w:rsidRPr="002D29BE" w:rsidRDefault="00986490">
      <w:pPr>
        <w:widowControl w:val="0"/>
        <w:rPr>
          <w:rFonts w:ascii="Arial" w:hAnsi="Arial" w:cs="Arial"/>
          <w:sz w:val="22"/>
          <w:szCs w:val="22"/>
          <w:lang w:val="es-ES_tradnl"/>
        </w:rPr>
      </w:pP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 xml:space="preserve"> </w:t>
      </w:r>
      <w:r w:rsidRPr="002D29BE">
        <w:rPr>
          <w:rFonts w:ascii="Arial" w:hAnsi="Arial" w:cs="Arial"/>
          <w:sz w:val="22"/>
          <w:szCs w:val="22"/>
          <w:lang w:val="es-ES_tradnl"/>
        </w:rPr>
        <w:tab/>
        <w:t xml:space="preserve">Se ha consignado en este capítulo también, la cantidad de </w:t>
      </w:r>
      <w:r w:rsidR="005560BA">
        <w:rPr>
          <w:rFonts w:ascii="Arial" w:hAnsi="Arial" w:cs="Arial"/>
          <w:sz w:val="22"/>
          <w:szCs w:val="22"/>
          <w:lang w:val="es-ES_tradnl"/>
        </w:rPr>
        <w:t>15</w:t>
      </w:r>
      <w:r w:rsidRPr="002D29BE">
        <w:rPr>
          <w:rFonts w:ascii="Arial" w:hAnsi="Arial" w:cs="Arial"/>
          <w:sz w:val="22"/>
          <w:szCs w:val="22"/>
          <w:lang w:val="es-ES_tradnl"/>
        </w:rPr>
        <w:t xml:space="preserve">.000 euros por arrendamiento por las instalaciones de la ITV, viviendas sociales, y de la azotea de la Residencia y Polideportivo por la antena de telefonía, y de </w:t>
      </w:r>
      <w:r w:rsidR="00994373">
        <w:rPr>
          <w:rFonts w:ascii="Arial" w:hAnsi="Arial" w:cs="Arial"/>
          <w:sz w:val="22"/>
          <w:szCs w:val="22"/>
          <w:lang w:val="es-ES_tradnl"/>
        </w:rPr>
        <w:t>3</w:t>
      </w:r>
      <w:r w:rsidR="005560BA">
        <w:rPr>
          <w:rFonts w:ascii="Arial" w:hAnsi="Arial" w:cs="Arial"/>
          <w:sz w:val="22"/>
          <w:szCs w:val="22"/>
          <w:lang w:val="es-ES_tradnl"/>
        </w:rPr>
        <w:t>6</w:t>
      </w:r>
      <w:r w:rsidR="00F40B23">
        <w:rPr>
          <w:rFonts w:ascii="Arial" w:hAnsi="Arial" w:cs="Arial"/>
          <w:sz w:val="22"/>
          <w:szCs w:val="22"/>
          <w:lang w:val="es-ES_tradnl"/>
        </w:rPr>
        <w:t>5</w:t>
      </w:r>
      <w:r w:rsidRPr="002D29BE">
        <w:rPr>
          <w:rFonts w:ascii="Arial" w:hAnsi="Arial" w:cs="Arial"/>
          <w:sz w:val="22"/>
          <w:szCs w:val="22"/>
          <w:lang w:val="es-ES_tradnl"/>
        </w:rPr>
        <w:t>.000 euros por concesiones de pla</w:t>
      </w:r>
      <w:r w:rsidR="00994373">
        <w:rPr>
          <w:rFonts w:ascii="Arial" w:hAnsi="Arial" w:cs="Arial"/>
          <w:sz w:val="22"/>
          <w:szCs w:val="22"/>
          <w:lang w:val="es-ES_tradnl"/>
        </w:rPr>
        <w:t>yas y kioscos en la vía pública, además de 50.000 euros, por la concesión de la cantera de la garganta de Gata.</w:t>
      </w:r>
    </w:p>
    <w:p w:rsidR="00986490" w:rsidRPr="002D29BE" w:rsidRDefault="00986490">
      <w:pPr>
        <w:widowControl w:val="0"/>
        <w:rPr>
          <w:rFonts w:ascii="Arial" w:hAnsi="Arial" w:cs="Arial"/>
          <w:sz w:val="22"/>
          <w:szCs w:val="22"/>
          <w:lang w:val="es-ES_tradnl"/>
        </w:rPr>
      </w:pPr>
    </w:p>
    <w:p w:rsidR="00986490" w:rsidRPr="002D29BE" w:rsidRDefault="00986490" w:rsidP="00880626">
      <w:pPr>
        <w:widowControl w:val="0"/>
        <w:ind w:firstLine="708"/>
        <w:rPr>
          <w:rFonts w:ascii="Arial" w:hAnsi="Arial" w:cs="Arial"/>
          <w:sz w:val="22"/>
          <w:szCs w:val="22"/>
          <w:lang w:val="es-ES_tradnl"/>
        </w:rPr>
      </w:pPr>
      <w:r w:rsidRPr="002D29BE">
        <w:rPr>
          <w:rFonts w:ascii="Arial" w:hAnsi="Arial" w:cs="Arial"/>
          <w:b/>
          <w:sz w:val="22"/>
          <w:szCs w:val="22"/>
          <w:lang w:val="es-ES_tradnl"/>
        </w:rPr>
        <w:t xml:space="preserve">Capítulo VI.- </w:t>
      </w:r>
      <w:r w:rsidR="000E5D70" w:rsidRPr="002D29BE">
        <w:rPr>
          <w:rFonts w:ascii="Arial" w:hAnsi="Arial" w:cs="Arial"/>
          <w:b/>
          <w:sz w:val="22"/>
          <w:szCs w:val="22"/>
          <w:lang w:val="es-ES_tradnl"/>
        </w:rPr>
        <w:t xml:space="preserve"> </w:t>
      </w:r>
      <w:r w:rsidR="000E5D70" w:rsidRPr="002D29BE">
        <w:rPr>
          <w:rFonts w:ascii="Arial" w:hAnsi="Arial" w:cs="Arial"/>
          <w:sz w:val="22"/>
          <w:szCs w:val="22"/>
          <w:lang w:val="es-ES_tradnl"/>
        </w:rPr>
        <w:t>No se tienen previsiones de ingresos.</w:t>
      </w:r>
    </w:p>
    <w:p w:rsidR="00986490" w:rsidRPr="002D29BE" w:rsidRDefault="00986490">
      <w:pPr>
        <w:widowControl w:val="0"/>
        <w:rPr>
          <w:rFonts w:ascii="Arial" w:hAnsi="Arial" w:cs="Arial"/>
          <w:sz w:val="22"/>
          <w:szCs w:val="22"/>
          <w:lang w:val="es-ES_tradnl"/>
        </w:rPr>
      </w:pPr>
    </w:p>
    <w:p w:rsidR="00986490" w:rsidRPr="005560BA" w:rsidRDefault="00986490" w:rsidP="00880626">
      <w:pPr>
        <w:widowControl w:val="0"/>
        <w:ind w:firstLine="708"/>
        <w:rPr>
          <w:rFonts w:ascii="Arial" w:hAnsi="Arial" w:cs="Arial"/>
          <w:sz w:val="22"/>
          <w:szCs w:val="22"/>
          <w:lang w:val="es-ES_tradnl"/>
        </w:rPr>
      </w:pPr>
      <w:r w:rsidRPr="002D29BE">
        <w:rPr>
          <w:rFonts w:ascii="Arial" w:hAnsi="Arial" w:cs="Arial"/>
          <w:b/>
          <w:sz w:val="22"/>
          <w:szCs w:val="22"/>
          <w:lang w:val="es-ES_tradnl"/>
        </w:rPr>
        <w:t xml:space="preserve">Capítulo VII.- </w:t>
      </w:r>
      <w:r w:rsidR="005560BA">
        <w:rPr>
          <w:rFonts w:ascii="Arial" w:hAnsi="Arial" w:cs="Arial"/>
          <w:sz w:val="22"/>
          <w:szCs w:val="22"/>
          <w:lang w:val="es-ES_tradnl"/>
        </w:rPr>
        <w:t>Dicho capítulo alcanza la cifra de 186.250 euros, correspondiente a la aportación de la Diputación de Alicante a las obras incluidas en el capítulo de inversiones en el Plan de Ahorro Energético por 238.000 euros.</w:t>
      </w:r>
    </w:p>
    <w:p w:rsidR="00986490" w:rsidRPr="002D29BE" w:rsidRDefault="00986490">
      <w:pPr>
        <w:widowControl w:val="0"/>
        <w:rPr>
          <w:rFonts w:ascii="Arial" w:hAnsi="Arial" w:cs="Arial"/>
          <w:sz w:val="22"/>
          <w:szCs w:val="22"/>
          <w:lang w:val="es-ES_tradnl"/>
        </w:rPr>
      </w:pPr>
    </w:p>
    <w:p w:rsidR="00986490" w:rsidRPr="002D29BE" w:rsidRDefault="00986490" w:rsidP="00880626">
      <w:pPr>
        <w:widowControl w:val="0"/>
        <w:ind w:firstLine="708"/>
        <w:rPr>
          <w:rFonts w:ascii="Arial" w:hAnsi="Arial" w:cs="Arial"/>
          <w:b/>
          <w:sz w:val="22"/>
          <w:szCs w:val="22"/>
          <w:lang w:val="es-ES_tradnl"/>
        </w:rPr>
      </w:pPr>
      <w:r w:rsidRPr="002D29BE">
        <w:rPr>
          <w:rFonts w:ascii="Arial" w:hAnsi="Arial" w:cs="Arial"/>
          <w:b/>
          <w:sz w:val="22"/>
          <w:szCs w:val="22"/>
          <w:lang w:val="es-ES_tradnl"/>
        </w:rPr>
        <w:t xml:space="preserve">Capítulo IX.- </w:t>
      </w:r>
      <w:r w:rsidR="0068599E" w:rsidRPr="002D29BE">
        <w:rPr>
          <w:rFonts w:ascii="Arial" w:hAnsi="Arial" w:cs="Arial"/>
          <w:sz w:val="22"/>
          <w:szCs w:val="22"/>
          <w:lang w:val="es-ES_tradnl"/>
        </w:rPr>
        <w:t>No se tienen previsiones de ingresos</w:t>
      </w:r>
      <w:r w:rsidR="0068599E" w:rsidRPr="002D29BE">
        <w:rPr>
          <w:rFonts w:ascii="Arial" w:hAnsi="Arial" w:cs="Arial"/>
          <w:b/>
          <w:sz w:val="22"/>
          <w:szCs w:val="22"/>
          <w:lang w:val="es-ES_tradnl"/>
        </w:rPr>
        <w:t>.</w:t>
      </w:r>
    </w:p>
    <w:p w:rsidR="0068599E" w:rsidRPr="002D29BE" w:rsidRDefault="0068599E">
      <w:pPr>
        <w:widowControl w:val="0"/>
        <w:rPr>
          <w:rFonts w:ascii="Arial" w:hAnsi="Arial" w:cs="Arial"/>
          <w:sz w:val="22"/>
          <w:szCs w:val="22"/>
          <w:lang w:val="es-ES_tradnl"/>
        </w:rPr>
      </w:pPr>
    </w:p>
    <w:p w:rsidR="00986490" w:rsidRPr="002D29BE" w:rsidRDefault="00986490">
      <w:pPr>
        <w:widowControl w:val="0"/>
        <w:pBdr>
          <w:top w:val="single" w:sz="6" w:space="0" w:color="auto"/>
          <w:left w:val="single" w:sz="6" w:space="0" w:color="auto"/>
          <w:bottom w:val="single" w:sz="6" w:space="0" w:color="auto"/>
          <w:right w:val="single" w:sz="6" w:space="0" w:color="auto"/>
        </w:pBdr>
        <w:jc w:val="center"/>
        <w:rPr>
          <w:rFonts w:ascii="Arial" w:hAnsi="Arial" w:cs="Arial"/>
          <w:sz w:val="22"/>
          <w:szCs w:val="22"/>
          <w:lang w:val="es-ES_tradnl"/>
        </w:rPr>
      </w:pPr>
      <w:r w:rsidRPr="002D29BE">
        <w:rPr>
          <w:rFonts w:ascii="Arial" w:hAnsi="Arial" w:cs="Arial"/>
          <w:sz w:val="22"/>
          <w:szCs w:val="22"/>
          <w:lang w:val="es-ES_tradnl"/>
        </w:rPr>
        <w:t>OBLIGACIONES EXIGIBLES Y GASTOS DE FUNCIONAMIENTO</w:t>
      </w:r>
    </w:p>
    <w:p w:rsidR="00986490" w:rsidRPr="002D29BE" w:rsidRDefault="00986490">
      <w:pPr>
        <w:widowControl w:val="0"/>
        <w:rPr>
          <w:rFonts w:ascii="Arial" w:hAnsi="Arial" w:cs="Arial"/>
          <w:sz w:val="22"/>
          <w:szCs w:val="22"/>
          <w:lang w:val="es-ES_tradnl"/>
        </w:rPr>
      </w:pPr>
    </w:p>
    <w:p w:rsidR="001B508D" w:rsidRPr="002D29BE" w:rsidRDefault="00986490" w:rsidP="00880626">
      <w:pPr>
        <w:widowControl w:val="0"/>
        <w:ind w:firstLine="708"/>
        <w:rPr>
          <w:rFonts w:ascii="Arial" w:hAnsi="Arial" w:cs="Arial"/>
          <w:sz w:val="22"/>
          <w:szCs w:val="22"/>
          <w:lang w:val="es-ES_tradnl"/>
        </w:rPr>
      </w:pPr>
      <w:r w:rsidRPr="002D29BE">
        <w:rPr>
          <w:rFonts w:ascii="Arial" w:hAnsi="Arial" w:cs="Arial"/>
          <w:b/>
          <w:sz w:val="22"/>
          <w:szCs w:val="22"/>
          <w:lang w:val="es-ES_tradnl"/>
        </w:rPr>
        <w:t xml:space="preserve">Capítulo I.- </w:t>
      </w:r>
      <w:r w:rsidRPr="002D29BE">
        <w:rPr>
          <w:rFonts w:ascii="Arial" w:hAnsi="Arial" w:cs="Arial"/>
          <w:sz w:val="22"/>
          <w:szCs w:val="22"/>
          <w:lang w:val="es-ES_tradnl"/>
        </w:rPr>
        <w:t xml:space="preserve">Los gastos de personal ascienden a </w:t>
      </w:r>
      <w:r w:rsidR="00C40B7A">
        <w:rPr>
          <w:rFonts w:ascii="Arial" w:hAnsi="Arial" w:cs="Arial"/>
          <w:sz w:val="22"/>
          <w:szCs w:val="22"/>
          <w:lang w:val="es-ES_tradnl"/>
        </w:rPr>
        <w:t>1</w:t>
      </w:r>
      <w:r w:rsidR="00575C9C">
        <w:rPr>
          <w:rFonts w:ascii="Arial" w:hAnsi="Arial" w:cs="Arial"/>
          <w:sz w:val="22"/>
          <w:szCs w:val="22"/>
          <w:lang w:val="es-ES_tradnl"/>
        </w:rPr>
        <w:t>8.050.230,27</w:t>
      </w:r>
      <w:r w:rsidRPr="002D29BE">
        <w:rPr>
          <w:rFonts w:ascii="Arial" w:hAnsi="Arial" w:cs="Arial"/>
          <w:sz w:val="22"/>
          <w:szCs w:val="22"/>
          <w:lang w:val="es-ES_tradnl"/>
        </w:rPr>
        <w:t xml:space="preserve"> euros, que cubren la totalidad de las dotaciones de la plantilla de funcionarios y cuadro laboral en vigor, </w:t>
      </w:r>
      <w:r w:rsidR="00C40B7A">
        <w:rPr>
          <w:rFonts w:ascii="Arial" w:hAnsi="Arial" w:cs="Arial"/>
          <w:sz w:val="22"/>
          <w:szCs w:val="22"/>
          <w:lang w:val="es-ES_tradnl"/>
        </w:rPr>
        <w:t xml:space="preserve">incluyendo el incremento del 1% de las retribuciones, y las nuevos puestos </w:t>
      </w:r>
      <w:r w:rsidRPr="002D29BE">
        <w:rPr>
          <w:rFonts w:ascii="Arial" w:hAnsi="Arial" w:cs="Arial"/>
          <w:sz w:val="22"/>
          <w:szCs w:val="22"/>
          <w:lang w:val="es-ES_tradnl"/>
        </w:rPr>
        <w:t>según las especificaciones de la catalogación de puestos de trabajo</w:t>
      </w:r>
      <w:r w:rsidR="001B508D" w:rsidRPr="002D29BE">
        <w:rPr>
          <w:rFonts w:ascii="Arial" w:hAnsi="Arial" w:cs="Arial"/>
          <w:sz w:val="22"/>
          <w:szCs w:val="22"/>
          <w:lang w:val="es-ES_tradnl"/>
        </w:rPr>
        <w:t>,</w:t>
      </w:r>
      <w:r w:rsidRPr="002D29BE">
        <w:rPr>
          <w:rFonts w:ascii="Arial" w:hAnsi="Arial" w:cs="Arial"/>
          <w:sz w:val="22"/>
          <w:szCs w:val="22"/>
          <w:lang w:val="es-ES_tradnl"/>
        </w:rPr>
        <w:t xml:space="preserve"> teniendo en cuenta </w:t>
      </w:r>
      <w:r w:rsidR="00760DBB" w:rsidRPr="002D29BE">
        <w:rPr>
          <w:rFonts w:ascii="Arial" w:hAnsi="Arial" w:cs="Arial"/>
          <w:sz w:val="22"/>
          <w:szCs w:val="22"/>
          <w:lang w:val="es-ES_tradnl"/>
        </w:rPr>
        <w:t>l</w:t>
      </w:r>
      <w:r w:rsidR="00575C9C">
        <w:rPr>
          <w:rFonts w:ascii="Arial" w:hAnsi="Arial" w:cs="Arial"/>
          <w:sz w:val="22"/>
          <w:szCs w:val="22"/>
          <w:lang w:val="es-ES_tradnl"/>
        </w:rPr>
        <w:t xml:space="preserve">a previsión de lo </w:t>
      </w:r>
      <w:r w:rsidR="00947B2B" w:rsidRPr="002D29BE">
        <w:rPr>
          <w:rFonts w:ascii="Arial" w:hAnsi="Arial" w:cs="Arial"/>
          <w:sz w:val="22"/>
          <w:szCs w:val="22"/>
          <w:lang w:val="es-ES_tradnl"/>
        </w:rPr>
        <w:t>dispuesto en la normativa básica</w:t>
      </w:r>
      <w:r w:rsidR="00FF2588" w:rsidRPr="002D29BE">
        <w:rPr>
          <w:rFonts w:ascii="Arial" w:hAnsi="Arial" w:cs="Arial"/>
          <w:sz w:val="22"/>
          <w:szCs w:val="22"/>
          <w:lang w:val="es-ES_tradnl"/>
        </w:rPr>
        <w:t xml:space="preserve"> prevista en la</w:t>
      </w:r>
      <w:r w:rsidR="00947B2B" w:rsidRPr="002D29BE">
        <w:rPr>
          <w:rFonts w:ascii="Arial" w:hAnsi="Arial" w:cs="Arial"/>
          <w:sz w:val="22"/>
          <w:szCs w:val="22"/>
          <w:lang w:val="es-ES_tradnl"/>
        </w:rPr>
        <w:t xml:space="preserve"> </w:t>
      </w:r>
      <w:r w:rsidR="00945E38" w:rsidRPr="002D29BE">
        <w:rPr>
          <w:rFonts w:ascii="Arial" w:hAnsi="Arial" w:cs="Arial"/>
          <w:sz w:val="22"/>
          <w:szCs w:val="22"/>
          <w:lang w:val="es-ES_tradnl"/>
        </w:rPr>
        <w:t xml:space="preserve">ley de PGE </w:t>
      </w:r>
      <w:r w:rsidR="00945E38" w:rsidRPr="002D29BE">
        <w:rPr>
          <w:rFonts w:ascii="Arial" w:hAnsi="Arial" w:cs="Arial"/>
          <w:sz w:val="22"/>
          <w:szCs w:val="22"/>
          <w:lang w:val="es-ES_tradnl"/>
        </w:rPr>
        <w:lastRenderedPageBreak/>
        <w:t>para 201</w:t>
      </w:r>
      <w:r w:rsidR="00575C9C">
        <w:rPr>
          <w:rFonts w:ascii="Arial" w:hAnsi="Arial" w:cs="Arial"/>
          <w:sz w:val="22"/>
          <w:szCs w:val="22"/>
          <w:lang w:val="es-ES_tradnl"/>
        </w:rPr>
        <w:t>7</w:t>
      </w:r>
      <w:r w:rsidR="0066202C" w:rsidRPr="002D29BE">
        <w:rPr>
          <w:rFonts w:ascii="Arial" w:hAnsi="Arial" w:cs="Arial"/>
          <w:sz w:val="22"/>
          <w:szCs w:val="22"/>
          <w:lang w:val="es-ES_tradnl"/>
        </w:rPr>
        <w:t xml:space="preserve">, </w:t>
      </w:r>
      <w:r w:rsidRPr="002D29BE">
        <w:rPr>
          <w:rFonts w:ascii="Arial" w:hAnsi="Arial" w:cs="Arial"/>
          <w:sz w:val="22"/>
          <w:szCs w:val="22"/>
          <w:lang w:val="es-ES_tradnl"/>
        </w:rPr>
        <w:t>así como una previsión para productividad,</w:t>
      </w:r>
      <w:r w:rsidR="00C12764" w:rsidRPr="002D29BE">
        <w:rPr>
          <w:rFonts w:ascii="Arial" w:hAnsi="Arial" w:cs="Arial"/>
          <w:sz w:val="22"/>
          <w:szCs w:val="22"/>
          <w:lang w:val="es-ES_tradnl"/>
        </w:rPr>
        <w:t xml:space="preserve"> y gastos de formación de la plantilla</w:t>
      </w:r>
      <w:r w:rsidR="003B2BA3">
        <w:rPr>
          <w:rFonts w:ascii="Arial" w:hAnsi="Arial" w:cs="Arial"/>
          <w:sz w:val="22"/>
          <w:szCs w:val="22"/>
          <w:lang w:val="es-ES_tradnl"/>
        </w:rPr>
        <w:t xml:space="preserve">, </w:t>
      </w:r>
      <w:r w:rsidR="00C40B7A">
        <w:rPr>
          <w:rFonts w:ascii="Arial" w:hAnsi="Arial" w:cs="Arial"/>
          <w:sz w:val="22"/>
          <w:szCs w:val="22"/>
          <w:lang w:val="es-ES_tradnl"/>
        </w:rPr>
        <w:t>manteniéndose el</w:t>
      </w:r>
      <w:r w:rsidR="003B2BA3">
        <w:rPr>
          <w:rFonts w:ascii="Arial" w:hAnsi="Arial" w:cs="Arial"/>
          <w:sz w:val="22"/>
          <w:szCs w:val="22"/>
          <w:lang w:val="es-ES_tradnl"/>
        </w:rPr>
        <w:t xml:space="preserve"> crédito de 90.000 euros de ayudas sociales a funcionarios.</w:t>
      </w:r>
    </w:p>
    <w:p w:rsidR="001B508D" w:rsidRPr="002D29BE" w:rsidRDefault="001B508D">
      <w:pPr>
        <w:widowControl w:val="0"/>
        <w:rPr>
          <w:rFonts w:ascii="Arial" w:hAnsi="Arial" w:cs="Arial"/>
          <w:sz w:val="22"/>
          <w:szCs w:val="22"/>
          <w:lang w:val="es-ES_tradnl"/>
        </w:rPr>
      </w:pPr>
    </w:p>
    <w:p w:rsidR="00986490" w:rsidRPr="002D29BE" w:rsidRDefault="00986490" w:rsidP="00FF2588">
      <w:pPr>
        <w:widowControl w:val="0"/>
        <w:ind w:firstLine="708"/>
        <w:rPr>
          <w:rFonts w:ascii="Arial" w:hAnsi="Arial" w:cs="Arial"/>
          <w:sz w:val="22"/>
          <w:szCs w:val="22"/>
          <w:lang w:val="es-ES_tradnl"/>
        </w:rPr>
      </w:pPr>
      <w:r w:rsidRPr="002D29BE">
        <w:rPr>
          <w:rFonts w:ascii="Arial" w:hAnsi="Arial" w:cs="Arial"/>
          <w:sz w:val="22"/>
          <w:szCs w:val="22"/>
          <w:lang w:val="es-ES_tradnl"/>
        </w:rPr>
        <w:t>Igualmente se consigna cantidad suficiente para hacer frente a los gastos que tenga que soportar la Corporación por la Seguridad Social a cargo de la corporación.</w:t>
      </w: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 xml:space="preserve"> </w:t>
      </w:r>
    </w:p>
    <w:p w:rsidR="00986490" w:rsidRPr="002D29BE" w:rsidRDefault="00986490" w:rsidP="00880626">
      <w:pPr>
        <w:widowControl w:val="0"/>
        <w:ind w:firstLine="708"/>
        <w:rPr>
          <w:rFonts w:ascii="Arial" w:hAnsi="Arial" w:cs="Arial"/>
          <w:sz w:val="22"/>
          <w:szCs w:val="22"/>
          <w:lang w:val="es-ES_tradnl"/>
        </w:rPr>
      </w:pPr>
      <w:r w:rsidRPr="002D29BE">
        <w:rPr>
          <w:rFonts w:ascii="Arial" w:hAnsi="Arial" w:cs="Arial"/>
          <w:b/>
          <w:sz w:val="22"/>
          <w:szCs w:val="22"/>
          <w:lang w:val="es-ES_tradnl"/>
        </w:rPr>
        <w:t xml:space="preserve">Capítulo II.- </w:t>
      </w:r>
      <w:r w:rsidRPr="002D29BE">
        <w:rPr>
          <w:rFonts w:ascii="Arial" w:hAnsi="Arial" w:cs="Arial"/>
          <w:sz w:val="22"/>
          <w:szCs w:val="22"/>
          <w:lang w:val="es-ES_tradnl"/>
        </w:rPr>
        <w:t xml:space="preserve">El coste de los gastos corrientes y sostenimiento de los servicios alcanzan la cifra de </w:t>
      </w:r>
      <w:r w:rsidR="003B2BA3">
        <w:rPr>
          <w:rFonts w:ascii="Arial" w:hAnsi="Arial" w:cs="Arial"/>
          <w:sz w:val="22"/>
          <w:szCs w:val="22"/>
          <w:lang w:val="es-ES_tradnl"/>
        </w:rPr>
        <w:t>2</w:t>
      </w:r>
      <w:r w:rsidR="00575C9C">
        <w:rPr>
          <w:rFonts w:ascii="Arial" w:hAnsi="Arial" w:cs="Arial"/>
          <w:sz w:val="22"/>
          <w:szCs w:val="22"/>
          <w:lang w:val="es-ES_tradnl"/>
        </w:rPr>
        <w:t>0.885.764,38</w:t>
      </w:r>
      <w:r w:rsidR="00D62543" w:rsidRPr="002D29BE">
        <w:rPr>
          <w:rFonts w:ascii="Arial" w:hAnsi="Arial" w:cs="Arial"/>
          <w:sz w:val="22"/>
          <w:szCs w:val="22"/>
          <w:lang w:val="es-ES_tradnl"/>
        </w:rPr>
        <w:t xml:space="preserve"> </w:t>
      </w:r>
      <w:r w:rsidRPr="002D29BE">
        <w:rPr>
          <w:rFonts w:ascii="Arial" w:hAnsi="Arial" w:cs="Arial"/>
          <w:sz w:val="22"/>
          <w:szCs w:val="22"/>
          <w:lang w:val="es-ES_tradnl"/>
        </w:rPr>
        <w:t xml:space="preserve"> euros, de los que procede considerar lo siguiente:</w:t>
      </w:r>
    </w:p>
    <w:p w:rsidR="00986490" w:rsidRPr="002D29BE" w:rsidRDefault="00986490">
      <w:pPr>
        <w:widowControl w:val="0"/>
        <w:rPr>
          <w:rFonts w:ascii="Arial" w:hAnsi="Arial" w:cs="Arial"/>
          <w:sz w:val="22"/>
          <w:szCs w:val="22"/>
          <w:lang w:val="es-ES_tradnl"/>
        </w:rPr>
      </w:pP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ab/>
        <w:t>a) Se consignan cantidades adecuadas para gastos generales de los servicios, conservaciones, comunicaciones, dietas, adquisiciones de material técnico, combustibles, etc., para un mínimo funcionamiento, como viene sucediendo en los últimos ejercicios.</w:t>
      </w:r>
    </w:p>
    <w:p w:rsidR="00986490" w:rsidRPr="002D29BE" w:rsidRDefault="00986490">
      <w:pPr>
        <w:widowControl w:val="0"/>
        <w:rPr>
          <w:rFonts w:ascii="Arial" w:hAnsi="Arial" w:cs="Arial"/>
          <w:sz w:val="22"/>
          <w:szCs w:val="22"/>
          <w:lang w:val="es-ES_tradnl"/>
        </w:rPr>
      </w:pP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ab/>
        <w:t xml:space="preserve">b) Destacan las partidas de consumo de energía eléctrica, por </w:t>
      </w:r>
      <w:r w:rsidR="00931587" w:rsidRPr="002D29BE">
        <w:rPr>
          <w:rFonts w:ascii="Arial" w:hAnsi="Arial" w:cs="Arial"/>
          <w:sz w:val="22"/>
          <w:szCs w:val="22"/>
          <w:lang w:val="es-ES_tradnl"/>
        </w:rPr>
        <w:t>1.</w:t>
      </w:r>
      <w:r w:rsidR="00575C9C">
        <w:rPr>
          <w:rFonts w:ascii="Arial" w:hAnsi="Arial" w:cs="Arial"/>
          <w:sz w:val="22"/>
          <w:szCs w:val="22"/>
          <w:lang w:val="es-ES_tradnl"/>
        </w:rPr>
        <w:t>27</w:t>
      </w:r>
      <w:r w:rsidRPr="002D29BE">
        <w:rPr>
          <w:rFonts w:ascii="Arial" w:hAnsi="Arial" w:cs="Arial"/>
          <w:sz w:val="22"/>
          <w:szCs w:val="22"/>
          <w:lang w:val="es-ES_tradnl"/>
        </w:rPr>
        <w:t xml:space="preserve">0.000 euros, el coste de </w:t>
      </w:r>
      <w:r w:rsidR="004E71B2" w:rsidRPr="002D29BE">
        <w:rPr>
          <w:rFonts w:ascii="Arial" w:hAnsi="Arial" w:cs="Arial"/>
          <w:sz w:val="22"/>
          <w:szCs w:val="22"/>
          <w:lang w:val="es-ES_tradnl"/>
        </w:rPr>
        <w:t xml:space="preserve">la gestión de residuos urbanos </w:t>
      </w:r>
      <w:r w:rsidRPr="002D29BE">
        <w:rPr>
          <w:rFonts w:ascii="Arial" w:hAnsi="Arial" w:cs="Arial"/>
          <w:sz w:val="22"/>
          <w:szCs w:val="22"/>
          <w:lang w:val="es-ES_tradnl"/>
        </w:rPr>
        <w:t>de la contrata con URBASER</w:t>
      </w:r>
      <w:r w:rsidR="003B2BA3">
        <w:rPr>
          <w:rFonts w:ascii="Arial" w:hAnsi="Arial" w:cs="Arial"/>
          <w:sz w:val="22"/>
          <w:szCs w:val="22"/>
          <w:lang w:val="es-ES_tradnl"/>
        </w:rPr>
        <w:t xml:space="preserve"> por 5.340.000 euros</w:t>
      </w:r>
      <w:r w:rsidRPr="002D29BE">
        <w:rPr>
          <w:rFonts w:ascii="Arial" w:hAnsi="Arial" w:cs="Arial"/>
          <w:sz w:val="22"/>
          <w:szCs w:val="22"/>
          <w:lang w:val="es-ES_tradnl"/>
        </w:rPr>
        <w:t xml:space="preserve">, el coste de la transferencia de los vertidos por </w:t>
      </w:r>
      <w:r w:rsidR="00575C9C">
        <w:rPr>
          <w:rFonts w:ascii="Arial" w:hAnsi="Arial" w:cs="Arial"/>
          <w:sz w:val="22"/>
          <w:szCs w:val="22"/>
          <w:lang w:val="es-ES_tradnl"/>
        </w:rPr>
        <w:t>44</w:t>
      </w:r>
      <w:r w:rsidR="003B2BA3">
        <w:rPr>
          <w:rFonts w:ascii="Arial" w:hAnsi="Arial" w:cs="Arial"/>
          <w:sz w:val="22"/>
          <w:szCs w:val="22"/>
          <w:lang w:val="es-ES_tradnl"/>
        </w:rPr>
        <w:t>0</w:t>
      </w:r>
      <w:r w:rsidR="00DE19A6" w:rsidRPr="002D29BE">
        <w:rPr>
          <w:rFonts w:ascii="Arial" w:hAnsi="Arial" w:cs="Arial"/>
          <w:sz w:val="22"/>
          <w:szCs w:val="22"/>
          <w:lang w:val="es-ES_tradnl"/>
        </w:rPr>
        <w:t>.000</w:t>
      </w:r>
      <w:r w:rsidRPr="002D29BE">
        <w:rPr>
          <w:rFonts w:ascii="Arial" w:hAnsi="Arial" w:cs="Arial"/>
          <w:sz w:val="22"/>
          <w:szCs w:val="22"/>
          <w:lang w:val="es-ES_tradnl"/>
        </w:rPr>
        <w:t xml:space="preserve"> euros, </w:t>
      </w:r>
      <w:r w:rsidR="003B2BA3">
        <w:rPr>
          <w:rFonts w:ascii="Arial" w:hAnsi="Arial" w:cs="Arial"/>
          <w:sz w:val="22"/>
          <w:szCs w:val="22"/>
          <w:lang w:val="es-ES_tradnl"/>
        </w:rPr>
        <w:t>el tratamiento de los mismos por 1.</w:t>
      </w:r>
      <w:r w:rsidR="00575C9C">
        <w:rPr>
          <w:rFonts w:ascii="Arial" w:hAnsi="Arial" w:cs="Arial"/>
          <w:sz w:val="22"/>
          <w:szCs w:val="22"/>
          <w:lang w:val="es-ES_tradnl"/>
        </w:rPr>
        <w:t>34</w:t>
      </w:r>
      <w:r w:rsidR="003B2BA3">
        <w:rPr>
          <w:rFonts w:ascii="Arial" w:hAnsi="Arial" w:cs="Arial"/>
          <w:sz w:val="22"/>
          <w:szCs w:val="22"/>
          <w:lang w:val="es-ES_tradnl"/>
        </w:rPr>
        <w:t xml:space="preserve">0.000 euros, de los </w:t>
      </w:r>
      <w:r w:rsidRPr="002D29BE">
        <w:rPr>
          <w:rFonts w:ascii="Arial" w:hAnsi="Arial" w:cs="Arial"/>
          <w:sz w:val="22"/>
          <w:szCs w:val="22"/>
          <w:lang w:val="es-ES_tradnl"/>
        </w:rPr>
        <w:t xml:space="preserve">recogida verde por </w:t>
      </w:r>
      <w:r w:rsidR="003B2BA3">
        <w:rPr>
          <w:rFonts w:ascii="Arial" w:hAnsi="Arial" w:cs="Arial"/>
          <w:sz w:val="22"/>
          <w:szCs w:val="22"/>
          <w:lang w:val="es-ES_tradnl"/>
        </w:rPr>
        <w:t>70.000</w:t>
      </w:r>
      <w:r w:rsidRPr="002D29BE">
        <w:rPr>
          <w:rFonts w:ascii="Arial" w:hAnsi="Arial" w:cs="Arial"/>
          <w:sz w:val="22"/>
          <w:szCs w:val="22"/>
          <w:lang w:val="es-ES_tradnl"/>
        </w:rPr>
        <w:t xml:space="preserve"> euros, la previsión de la contrata de limpieza de playas por </w:t>
      </w:r>
      <w:r w:rsidR="00D64EB2">
        <w:rPr>
          <w:rFonts w:ascii="Arial" w:hAnsi="Arial" w:cs="Arial"/>
          <w:sz w:val="22"/>
          <w:szCs w:val="22"/>
          <w:lang w:val="es-ES_tradnl"/>
        </w:rPr>
        <w:t>771.383,35</w:t>
      </w:r>
      <w:r w:rsidR="002F49B4" w:rsidRPr="002D29BE">
        <w:rPr>
          <w:rFonts w:ascii="Arial" w:hAnsi="Arial" w:cs="Arial"/>
          <w:sz w:val="22"/>
          <w:szCs w:val="22"/>
          <w:lang w:val="es-ES_tradnl"/>
        </w:rPr>
        <w:t xml:space="preserve"> </w:t>
      </w:r>
      <w:r w:rsidRPr="002D29BE">
        <w:rPr>
          <w:rFonts w:ascii="Arial" w:hAnsi="Arial" w:cs="Arial"/>
          <w:sz w:val="22"/>
          <w:szCs w:val="22"/>
          <w:lang w:val="es-ES_tradnl"/>
        </w:rPr>
        <w:t>euros,</w:t>
      </w:r>
      <w:r w:rsidR="000D0BDD" w:rsidRPr="002D29BE">
        <w:rPr>
          <w:rFonts w:ascii="Arial" w:hAnsi="Arial" w:cs="Arial"/>
          <w:sz w:val="22"/>
          <w:szCs w:val="22"/>
          <w:lang w:val="es-ES_tradnl"/>
        </w:rPr>
        <w:t xml:space="preserve"> contrata de</w:t>
      </w:r>
      <w:r w:rsidRPr="002D29BE">
        <w:rPr>
          <w:rFonts w:ascii="Arial" w:hAnsi="Arial" w:cs="Arial"/>
          <w:sz w:val="22"/>
          <w:szCs w:val="22"/>
          <w:lang w:val="es-ES_tradnl"/>
        </w:rPr>
        <w:t xml:space="preserve"> limpieza de </w:t>
      </w:r>
      <w:r w:rsidR="000D0BDD" w:rsidRPr="002D29BE">
        <w:rPr>
          <w:rFonts w:ascii="Arial" w:hAnsi="Arial" w:cs="Arial"/>
          <w:sz w:val="22"/>
          <w:szCs w:val="22"/>
          <w:lang w:val="es-ES_tradnl"/>
        </w:rPr>
        <w:t xml:space="preserve">edificios municipales y </w:t>
      </w:r>
      <w:r w:rsidRPr="002D29BE">
        <w:rPr>
          <w:rFonts w:ascii="Arial" w:hAnsi="Arial" w:cs="Arial"/>
          <w:sz w:val="22"/>
          <w:szCs w:val="22"/>
          <w:lang w:val="es-ES_tradnl"/>
        </w:rPr>
        <w:t xml:space="preserve">colegios por </w:t>
      </w:r>
      <w:r w:rsidR="003B2BA3">
        <w:rPr>
          <w:rFonts w:ascii="Arial" w:hAnsi="Arial" w:cs="Arial"/>
          <w:sz w:val="22"/>
          <w:szCs w:val="22"/>
          <w:lang w:val="es-ES_tradnl"/>
        </w:rPr>
        <w:t>684.985,80</w:t>
      </w:r>
      <w:r w:rsidRPr="002D29BE">
        <w:rPr>
          <w:rFonts w:ascii="Arial" w:hAnsi="Arial" w:cs="Arial"/>
          <w:sz w:val="22"/>
          <w:szCs w:val="22"/>
          <w:lang w:val="es-ES_tradnl"/>
        </w:rPr>
        <w:t xml:space="preserve"> euros,</w:t>
      </w:r>
      <w:r w:rsidR="00F359F1" w:rsidRPr="002D29BE">
        <w:rPr>
          <w:rFonts w:ascii="Arial" w:hAnsi="Arial" w:cs="Arial"/>
          <w:sz w:val="22"/>
          <w:szCs w:val="22"/>
          <w:lang w:val="es-ES_tradnl"/>
        </w:rPr>
        <w:t xml:space="preserve"> </w:t>
      </w:r>
      <w:r w:rsidR="00970241" w:rsidRPr="002D29BE">
        <w:rPr>
          <w:rFonts w:ascii="Arial" w:hAnsi="Arial" w:cs="Arial"/>
          <w:sz w:val="22"/>
          <w:szCs w:val="22"/>
          <w:lang w:val="es-ES_tradnl"/>
        </w:rPr>
        <w:t xml:space="preserve">el contrato </w:t>
      </w:r>
      <w:r w:rsidR="00D64EB2">
        <w:rPr>
          <w:rFonts w:ascii="Arial" w:hAnsi="Arial" w:cs="Arial"/>
          <w:sz w:val="22"/>
          <w:szCs w:val="22"/>
          <w:lang w:val="es-ES_tradnl"/>
        </w:rPr>
        <w:t>p</w:t>
      </w:r>
      <w:r w:rsidR="00970241" w:rsidRPr="002D29BE">
        <w:rPr>
          <w:rFonts w:ascii="Arial" w:hAnsi="Arial" w:cs="Arial"/>
          <w:sz w:val="22"/>
          <w:szCs w:val="22"/>
          <w:lang w:val="es-ES_tradnl"/>
        </w:rPr>
        <w:t xml:space="preserve">ara la asistencia en playas por </w:t>
      </w:r>
      <w:r w:rsidR="00D64EB2">
        <w:rPr>
          <w:rFonts w:ascii="Arial" w:hAnsi="Arial" w:cs="Arial"/>
          <w:sz w:val="22"/>
          <w:szCs w:val="22"/>
          <w:lang w:val="es-ES_tradnl"/>
        </w:rPr>
        <w:t>676.579,60</w:t>
      </w:r>
      <w:r w:rsidR="00970241" w:rsidRPr="002D29BE">
        <w:rPr>
          <w:rFonts w:ascii="Arial" w:hAnsi="Arial" w:cs="Arial"/>
          <w:sz w:val="22"/>
          <w:szCs w:val="22"/>
          <w:lang w:val="es-ES_tradnl"/>
        </w:rPr>
        <w:t xml:space="preserve"> euros, </w:t>
      </w:r>
      <w:r w:rsidRPr="002D29BE">
        <w:rPr>
          <w:rFonts w:ascii="Arial" w:hAnsi="Arial" w:cs="Arial"/>
          <w:sz w:val="22"/>
          <w:szCs w:val="22"/>
          <w:lang w:val="es-ES_tradnl"/>
        </w:rPr>
        <w:t>y gastos de servicio de recaudación de SUMA, Gestión Tributaria por 1.</w:t>
      </w:r>
      <w:r w:rsidR="00F359F1" w:rsidRPr="002D29BE">
        <w:rPr>
          <w:rFonts w:ascii="Arial" w:hAnsi="Arial" w:cs="Arial"/>
          <w:sz w:val="22"/>
          <w:szCs w:val="22"/>
          <w:lang w:val="es-ES_tradnl"/>
        </w:rPr>
        <w:t>2</w:t>
      </w:r>
      <w:r w:rsidR="00D64EB2">
        <w:rPr>
          <w:rFonts w:ascii="Arial" w:hAnsi="Arial" w:cs="Arial"/>
          <w:sz w:val="22"/>
          <w:szCs w:val="22"/>
          <w:lang w:val="es-ES_tradnl"/>
        </w:rPr>
        <w:t>4</w:t>
      </w:r>
      <w:r w:rsidR="003630D8">
        <w:rPr>
          <w:rFonts w:ascii="Arial" w:hAnsi="Arial" w:cs="Arial"/>
          <w:sz w:val="22"/>
          <w:szCs w:val="22"/>
          <w:lang w:val="es-ES_tradnl"/>
        </w:rPr>
        <w:t>5</w:t>
      </w:r>
      <w:r w:rsidRPr="002D29BE">
        <w:rPr>
          <w:rFonts w:ascii="Arial" w:hAnsi="Arial" w:cs="Arial"/>
          <w:sz w:val="22"/>
          <w:szCs w:val="22"/>
          <w:lang w:val="es-ES_tradnl"/>
        </w:rPr>
        <w:t xml:space="preserve">.000 euros, </w:t>
      </w:r>
      <w:r w:rsidR="00D105CF">
        <w:rPr>
          <w:rFonts w:ascii="Arial" w:hAnsi="Arial" w:cs="Arial"/>
          <w:sz w:val="22"/>
          <w:szCs w:val="22"/>
          <w:lang w:val="es-ES_tradnl"/>
        </w:rPr>
        <w:t xml:space="preserve">y una dotación de </w:t>
      </w:r>
      <w:r w:rsidR="00D64EB2">
        <w:rPr>
          <w:rFonts w:ascii="Arial" w:hAnsi="Arial" w:cs="Arial"/>
          <w:sz w:val="22"/>
          <w:szCs w:val="22"/>
          <w:lang w:val="es-ES_tradnl"/>
        </w:rPr>
        <w:t>90</w:t>
      </w:r>
      <w:r w:rsidR="00D105CF">
        <w:rPr>
          <w:rFonts w:ascii="Arial" w:hAnsi="Arial" w:cs="Arial"/>
          <w:sz w:val="22"/>
          <w:szCs w:val="22"/>
          <w:lang w:val="es-ES_tradnl"/>
        </w:rPr>
        <w:t xml:space="preserve">.640 euros para la licitación de los servicios preventivos de ambulancias, que </w:t>
      </w:r>
      <w:r w:rsidR="00D64EB2">
        <w:rPr>
          <w:rFonts w:ascii="Arial" w:hAnsi="Arial" w:cs="Arial"/>
          <w:sz w:val="22"/>
          <w:szCs w:val="22"/>
          <w:lang w:val="es-ES_tradnl"/>
        </w:rPr>
        <w:t>hasta junio de</w:t>
      </w:r>
      <w:r w:rsidR="00D105CF">
        <w:rPr>
          <w:rFonts w:ascii="Arial" w:hAnsi="Arial" w:cs="Arial"/>
          <w:sz w:val="22"/>
          <w:szCs w:val="22"/>
          <w:lang w:val="es-ES_tradnl"/>
        </w:rPr>
        <w:t xml:space="preserve"> 201</w:t>
      </w:r>
      <w:r w:rsidR="00D64EB2">
        <w:rPr>
          <w:rFonts w:ascii="Arial" w:hAnsi="Arial" w:cs="Arial"/>
          <w:sz w:val="22"/>
          <w:szCs w:val="22"/>
          <w:lang w:val="es-ES_tradnl"/>
        </w:rPr>
        <w:t>7</w:t>
      </w:r>
      <w:r w:rsidR="00D105CF">
        <w:rPr>
          <w:rFonts w:ascii="Arial" w:hAnsi="Arial" w:cs="Arial"/>
          <w:sz w:val="22"/>
          <w:szCs w:val="22"/>
          <w:lang w:val="es-ES_tradnl"/>
        </w:rPr>
        <w:t xml:space="preserve"> se realiza mediante un convenio con la Cruz Roja, </w:t>
      </w:r>
      <w:r w:rsidR="002B4EA7" w:rsidRPr="002D29BE">
        <w:rPr>
          <w:rFonts w:ascii="Arial" w:hAnsi="Arial" w:cs="Arial"/>
          <w:sz w:val="22"/>
          <w:szCs w:val="22"/>
          <w:lang w:val="es-ES_tradnl"/>
        </w:rPr>
        <w:t>considerándose</w:t>
      </w:r>
      <w:r w:rsidRPr="002D29BE">
        <w:rPr>
          <w:rFonts w:ascii="Arial" w:hAnsi="Arial" w:cs="Arial"/>
          <w:sz w:val="22"/>
          <w:szCs w:val="22"/>
          <w:lang w:val="es-ES_tradnl"/>
        </w:rPr>
        <w:t xml:space="preserve"> suficientes</w:t>
      </w:r>
      <w:r w:rsidR="002B4EA7" w:rsidRPr="002D29BE">
        <w:rPr>
          <w:rFonts w:ascii="Arial" w:hAnsi="Arial" w:cs="Arial"/>
          <w:sz w:val="22"/>
          <w:szCs w:val="22"/>
          <w:lang w:val="es-ES_tradnl"/>
        </w:rPr>
        <w:t xml:space="preserve"> los créditos consignados</w:t>
      </w:r>
      <w:r w:rsidRPr="002D29BE">
        <w:rPr>
          <w:rFonts w:ascii="Arial" w:hAnsi="Arial" w:cs="Arial"/>
          <w:sz w:val="22"/>
          <w:szCs w:val="22"/>
          <w:lang w:val="es-ES_tradnl"/>
        </w:rPr>
        <w:t xml:space="preserve"> para </w:t>
      </w:r>
      <w:r w:rsidR="002B4EA7" w:rsidRPr="002D29BE">
        <w:rPr>
          <w:rFonts w:ascii="Arial" w:hAnsi="Arial" w:cs="Arial"/>
          <w:sz w:val="22"/>
          <w:szCs w:val="22"/>
          <w:lang w:val="es-ES_tradnl"/>
        </w:rPr>
        <w:t xml:space="preserve"> </w:t>
      </w:r>
      <w:r w:rsidRPr="002D29BE">
        <w:rPr>
          <w:rFonts w:ascii="Arial" w:hAnsi="Arial" w:cs="Arial"/>
          <w:sz w:val="22"/>
          <w:szCs w:val="22"/>
          <w:lang w:val="es-ES_tradnl"/>
        </w:rPr>
        <w:t>atender las obligaciones exigidas.</w:t>
      </w:r>
    </w:p>
    <w:p w:rsidR="00986490" w:rsidRPr="002D29BE" w:rsidRDefault="00986490">
      <w:pPr>
        <w:widowControl w:val="0"/>
        <w:rPr>
          <w:rFonts w:ascii="Arial" w:hAnsi="Arial" w:cs="Arial"/>
          <w:sz w:val="22"/>
          <w:szCs w:val="22"/>
          <w:lang w:val="es-ES_tradnl"/>
        </w:rPr>
      </w:pPr>
    </w:p>
    <w:p w:rsidR="00986490" w:rsidRPr="002D29BE" w:rsidRDefault="00986490" w:rsidP="00880626">
      <w:pPr>
        <w:widowControl w:val="0"/>
        <w:ind w:firstLine="708"/>
        <w:rPr>
          <w:rFonts w:ascii="Arial" w:hAnsi="Arial" w:cs="Arial"/>
          <w:sz w:val="22"/>
          <w:szCs w:val="22"/>
          <w:lang w:val="es-ES_tradnl"/>
        </w:rPr>
      </w:pPr>
      <w:r w:rsidRPr="002D29BE">
        <w:rPr>
          <w:rFonts w:ascii="Arial" w:hAnsi="Arial" w:cs="Arial"/>
          <w:b/>
          <w:sz w:val="22"/>
          <w:szCs w:val="22"/>
          <w:lang w:val="es-ES_tradnl"/>
        </w:rPr>
        <w:t>Capítulo III.-</w:t>
      </w:r>
      <w:r w:rsidRPr="002D29BE">
        <w:rPr>
          <w:rFonts w:ascii="Arial" w:hAnsi="Arial" w:cs="Arial"/>
          <w:sz w:val="22"/>
          <w:szCs w:val="22"/>
          <w:lang w:val="es-ES_tradnl"/>
        </w:rPr>
        <w:t xml:space="preserve"> Los intereses a satisfacer en el ejercicio de 2.0</w:t>
      </w:r>
      <w:r w:rsidR="00F359F1" w:rsidRPr="002D29BE">
        <w:rPr>
          <w:rFonts w:ascii="Arial" w:hAnsi="Arial" w:cs="Arial"/>
          <w:sz w:val="22"/>
          <w:szCs w:val="22"/>
          <w:lang w:val="es-ES_tradnl"/>
        </w:rPr>
        <w:t>1</w:t>
      </w:r>
      <w:r w:rsidR="00D64EB2">
        <w:rPr>
          <w:rFonts w:ascii="Arial" w:hAnsi="Arial" w:cs="Arial"/>
          <w:sz w:val="22"/>
          <w:szCs w:val="22"/>
          <w:lang w:val="es-ES_tradnl"/>
        </w:rPr>
        <w:t>7</w:t>
      </w:r>
      <w:r w:rsidRPr="002D29BE">
        <w:rPr>
          <w:rFonts w:ascii="Arial" w:hAnsi="Arial" w:cs="Arial"/>
          <w:sz w:val="22"/>
          <w:szCs w:val="22"/>
          <w:lang w:val="es-ES_tradnl"/>
        </w:rPr>
        <w:t>, ascienden a la cantidad de</w:t>
      </w:r>
      <w:r w:rsidR="00353BF2" w:rsidRPr="002D29BE">
        <w:rPr>
          <w:rFonts w:ascii="Arial" w:hAnsi="Arial" w:cs="Arial"/>
          <w:sz w:val="22"/>
          <w:szCs w:val="22"/>
          <w:lang w:val="es-ES_tradnl"/>
        </w:rPr>
        <w:t xml:space="preserve"> </w:t>
      </w:r>
      <w:r w:rsidR="005A114A">
        <w:rPr>
          <w:rFonts w:ascii="Arial" w:hAnsi="Arial" w:cs="Arial"/>
          <w:sz w:val="22"/>
          <w:szCs w:val="22"/>
          <w:lang w:val="es-ES_tradnl"/>
        </w:rPr>
        <w:t>2.455</w:t>
      </w:r>
      <w:r w:rsidR="009C5F7C" w:rsidRPr="002D29BE">
        <w:rPr>
          <w:rFonts w:ascii="Arial" w:hAnsi="Arial" w:cs="Arial"/>
          <w:sz w:val="22"/>
          <w:szCs w:val="22"/>
          <w:lang w:val="es-ES_tradnl"/>
        </w:rPr>
        <w:t>.000</w:t>
      </w:r>
      <w:r w:rsidRPr="002D29BE">
        <w:rPr>
          <w:rFonts w:ascii="Arial" w:hAnsi="Arial" w:cs="Arial"/>
          <w:sz w:val="22"/>
          <w:szCs w:val="22"/>
          <w:lang w:val="es-ES_tradnl"/>
        </w:rPr>
        <w:t xml:space="preserve"> euros, </w:t>
      </w:r>
      <w:r w:rsidR="008E406B" w:rsidRPr="002D29BE">
        <w:rPr>
          <w:rFonts w:ascii="Arial" w:hAnsi="Arial" w:cs="Arial"/>
          <w:sz w:val="22"/>
          <w:szCs w:val="22"/>
          <w:lang w:val="es-ES_tradnl"/>
        </w:rPr>
        <w:t>que suponen un</w:t>
      </w:r>
      <w:r w:rsidR="005A114A">
        <w:rPr>
          <w:rFonts w:ascii="Arial" w:hAnsi="Arial" w:cs="Arial"/>
          <w:sz w:val="22"/>
          <w:szCs w:val="22"/>
          <w:lang w:val="es-ES_tradnl"/>
        </w:rPr>
        <w:t xml:space="preserve"> aumento</w:t>
      </w:r>
      <w:r w:rsidR="008E406B" w:rsidRPr="002D29BE">
        <w:rPr>
          <w:rFonts w:ascii="Arial" w:hAnsi="Arial" w:cs="Arial"/>
          <w:sz w:val="22"/>
          <w:szCs w:val="22"/>
          <w:lang w:val="es-ES_tradnl"/>
        </w:rPr>
        <w:t xml:space="preserve"> de </w:t>
      </w:r>
      <w:r w:rsidR="005A114A">
        <w:rPr>
          <w:rFonts w:ascii="Arial" w:hAnsi="Arial" w:cs="Arial"/>
          <w:sz w:val="22"/>
          <w:szCs w:val="22"/>
          <w:lang w:val="es-ES_tradnl"/>
        </w:rPr>
        <w:t>1.405.000</w:t>
      </w:r>
      <w:r w:rsidR="008E406B" w:rsidRPr="002D29BE">
        <w:rPr>
          <w:rFonts w:ascii="Arial" w:hAnsi="Arial" w:cs="Arial"/>
          <w:sz w:val="22"/>
          <w:szCs w:val="22"/>
          <w:lang w:val="es-ES_tradnl"/>
        </w:rPr>
        <w:t xml:space="preserve"> euros sobre el ejercicio de 2.01</w:t>
      </w:r>
      <w:r w:rsidR="005A114A">
        <w:rPr>
          <w:rFonts w:ascii="Arial" w:hAnsi="Arial" w:cs="Arial"/>
          <w:sz w:val="22"/>
          <w:szCs w:val="22"/>
          <w:lang w:val="es-ES_tradnl"/>
        </w:rPr>
        <w:t>6</w:t>
      </w:r>
      <w:r w:rsidR="008E406B" w:rsidRPr="002D29BE">
        <w:rPr>
          <w:rFonts w:ascii="Arial" w:hAnsi="Arial" w:cs="Arial"/>
          <w:sz w:val="22"/>
          <w:szCs w:val="22"/>
          <w:lang w:val="es-ES_tradnl"/>
        </w:rPr>
        <w:t xml:space="preserve">, </w:t>
      </w:r>
      <w:r w:rsidRPr="002D29BE">
        <w:rPr>
          <w:rFonts w:ascii="Arial" w:hAnsi="Arial" w:cs="Arial"/>
          <w:sz w:val="22"/>
          <w:szCs w:val="22"/>
          <w:lang w:val="es-ES_tradnl"/>
        </w:rPr>
        <w:t>que incluyen además de los corres</w:t>
      </w:r>
      <w:r w:rsidR="005A114A">
        <w:rPr>
          <w:rFonts w:ascii="Arial" w:hAnsi="Arial" w:cs="Arial"/>
          <w:sz w:val="22"/>
          <w:szCs w:val="22"/>
          <w:lang w:val="es-ES_tradnl"/>
        </w:rPr>
        <w:t xml:space="preserve">pondiente a la deuda municipal </w:t>
      </w:r>
      <w:r w:rsidR="000D7EF9" w:rsidRPr="002D29BE">
        <w:rPr>
          <w:rFonts w:ascii="Arial" w:hAnsi="Arial" w:cs="Arial"/>
          <w:sz w:val="22"/>
          <w:szCs w:val="22"/>
          <w:lang w:val="es-ES_tradnl"/>
        </w:rPr>
        <w:t>a largo plazo</w:t>
      </w:r>
      <w:r w:rsidR="008E406B" w:rsidRPr="002D29BE">
        <w:rPr>
          <w:rFonts w:ascii="Arial" w:hAnsi="Arial" w:cs="Arial"/>
          <w:sz w:val="22"/>
          <w:szCs w:val="22"/>
          <w:lang w:val="es-ES_tradnl"/>
        </w:rPr>
        <w:t xml:space="preserve"> del préstamo</w:t>
      </w:r>
      <w:r w:rsidR="005803EF" w:rsidRPr="002D29BE">
        <w:rPr>
          <w:rFonts w:ascii="Arial" w:hAnsi="Arial" w:cs="Arial"/>
          <w:sz w:val="22"/>
          <w:szCs w:val="22"/>
          <w:lang w:val="es-ES_tradnl"/>
        </w:rPr>
        <w:t xml:space="preserve"> de los préstamos concertados</w:t>
      </w:r>
      <w:r w:rsidR="000D7EF9" w:rsidRPr="002D29BE">
        <w:rPr>
          <w:rFonts w:ascii="Arial" w:hAnsi="Arial" w:cs="Arial"/>
          <w:sz w:val="22"/>
          <w:szCs w:val="22"/>
          <w:lang w:val="es-ES_tradnl"/>
        </w:rPr>
        <w:t>, los</w:t>
      </w:r>
      <w:r w:rsidRPr="002D29BE">
        <w:rPr>
          <w:rFonts w:ascii="Arial" w:hAnsi="Arial" w:cs="Arial"/>
          <w:sz w:val="22"/>
          <w:szCs w:val="22"/>
          <w:lang w:val="es-ES_tradnl"/>
        </w:rPr>
        <w:t xml:space="preserve"> intereses de demora </w:t>
      </w:r>
      <w:r w:rsidR="000D7EF9" w:rsidRPr="002D29BE">
        <w:rPr>
          <w:rFonts w:ascii="Arial" w:hAnsi="Arial" w:cs="Arial"/>
          <w:sz w:val="22"/>
          <w:szCs w:val="22"/>
          <w:lang w:val="es-ES_tradnl"/>
        </w:rPr>
        <w:t>exigibles</w:t>
      </w:r>
      <w:r w:rsidR="00B540F9" w:rsidRPr="002D29BE">
        <w:rPr>
          <w:rFonts w:ascii="Arial" w:hAnsi="Arial" w:cs="Arial"/>
          <w:sz w:val="22"/>
          <w:szCs w:val="22"/>
          <w:lang w:val="es-ES_tradnl"/>
        </w:rPr>
        <w:t xml:space="preserve"> por el retraso en los plazos de pago</w:t>
      </w:r>
      <w:r w:rsidR="008E406B" w:rsidRPr="002D29BE">
        <w:rPr>
          <w:rFonts w:ascii="Arial" w:hAnsi="Arial" w:cs="Arial"/>
          <w:sz w:val="22"/>
          <w:szCs w:val="22"/>
          <w:lang w:val="es-ES_tradnl"/>
        </w:rPr>
        <w:t xml:space="preserve">, </w:t>
      </w:r>
      <w:r w:rsidR="00B540F9" w:rsidRPr="002D29BE">
        <w:rPr>
          <w:rFonts w:ascii="Arial" w:hAnsi="Arial" w:cs="Arial"/>
          <w:sz w:val="22"/>
          <w:szCs w:val="22"/>
          <w:lang w:val="es-ES_tradnl"/>
        </w:rPr>
        <w:t>devoluciones de ingresos indebidos</w:t>
      </w:r>
      <w:r w:rsidR="000D7EF9" w:rsidRPr="002D29BE">
        <w:rPr>
          <w:rFonts w:ascii="Arial" w:hAnsi="Arial" w:cs="Arial"/>
          <w:sz w:val="22"/>
          <w:szCs w:val="22"/>
          <w:lang w:val="es-ES_tradnl"/>
        </w:rPr>
        <w:t>,</w:t>
      </w:r>
      <w:r w:rsidR="005A114A">
        <w:rPr>
          <w:rFonts w:ascii="Arial" w:hAnsi="Arial" w:cs="Arial"/>
          <w:sz w:val="22"/>
          <w:szCs w:val="22"/>
          <w:lang w:val="es-ES_tradnl"/>
        </w:rPr>
        <w:t xml:space="preserve"> y por el pago de sentencias firmes,</w:t>
      </w:r>
      <w:r w:rsidR="008E406B" w:rsidRPr="002D29BE">
        <w:rPr>
          <w:rFonts w:ascii="Arial" w:hAnsi="Arial" w:cs="Arial"/>
          <w:sz w:val="22"/>
          <w:szCs w:val="22"/>
          <w:lang w:val="es-ES_tradnl"/>
        </w:rPr>
        <w:t xml:space="preserve"> </w:t>
      </w:r>
      <w:r w:rsidRPr="002D29BE">
        <w:rPr>
          <w:rFonts w:ascii="Arial" w:hAnsi="Arial" w:cs="Arial"/>
          <w:sz w:val="22"/>
          <w:szCs w:val="22"/>
          <w:lang w:val="es-ES_tradnl"/>
        </w:rPr>
        <w:t xml:space="preserve">y </w:t>
      </w:r>
      <w:r w:rsidR="00B540F9" w:rsidRPr="002D29BE">
        <w:rPr>
          <w:rFonts w:ascii="Arial" w:hAnsi="Arial" w:cs="Arial"/>
          <w:sz w:val="22"/>
          <w:szCs w:val="22"/>
          <w:lang w:val="es-ES_tradnl"/>
        </w:rPr>
        <w:t>los correspondientes a los</w:t>
      </w:r>
      <w:r w:rsidRPr="002D29BE">
        <w:rPr>
          <w:rFonts w:ascii="Arial" w:hAnsi="Arial" w:cs="Arial"/>
          <w:sz w:val="22"/>
          <w:szCs w:val="22"/>
          <w:lang w:val="es-ES_tradnl"/>
        </w:rPr>
        <w:t xml:space="preserve"> anticipos financieros a cuenta de la recaudación concedid</w:t>
      </w:r>
      <w:r w:rsidR="000D7EF9" w:rsidRPr="002D29BE">
        <w:rPr>
          <w:rFonts w:ascii="Arial" w:hAnsi="Arial" w:cs="Arial"/>
          <w:sz w:val="22"/>
          <w:szCs w:val="22"/>
          <w:lang w:val="es-ES_tradnl"/>
        </w:rPr>
        <w:t>os por</w:t>
      </w:r>
      <w:r w:rsidR="00B540F9" w:rsidRPr="002D29BE">
        <w:rPr>
          <w:rFonts w:ascii="Arial" w:hAnsi="Arial" w:cs="Arial"/>
          <w:sz w:val="22"/>
          <w:szCs w:val="22"/>
          <w:lang w:val="es-ES_tradnl"/>
        </w:rPr>
        <w:t xml:space="preserve"> SUMA, Gestión Tributaria</w:t>
      </w:r>
      <w:r w:rsidR="008E406B" w:rsidRPr="002D29BE">
        <w:rPr>
          <w:rFonts w:ascii="Arial" w:hAnsi="Arial" w:cs="Arial"/>
          <w:sz w:val="22"/>
          <w:szCs w:val="22"/>
          <w:lang w:val="es-ES_tradnl"/>
        </w:rPr>
        <w:t>, que</w:t>
      </w:r>
      <w:r w:rsidR="005A114A">
        <w:rPr>
          <w:rFonts w:ascii="Arial" w:hAnsi="Arial" w:cs="Arial"/>
          <w:sz w:val="22"/>
          <w:szCs w:val="22"/>
          <w:lang w:val="es-ES_tradnl"/>
        </w:rPr>
        <w:t xml:space="preserve"> se mantiene</w:t>
      </w:r>
      <w:r w:rsidR="00F80F6C">
        <w:rPr>
          <w:rFonts w:ascii="Arial" w:hAnsi="Arial" w:cs="Arial"/>
          <w:sz w:val="22"/>
          <w:szCs w:val="22"/>
          <w:lang w:val="es-ES_tradnl"/>
        </w:rPr>
        <w:t xml:space="preserve"> en 40.000 euros</w:t>
      </w:r>
      <w:r w:rsidR="008E406B" w:rsidRPr="002D29BE">
        <w:rPr>
          <w:rFonts w:ascii="Arial" w:hAnsi="Arial" w:cs="Arial"/>
          <w:sz w:val="22"/>
          <w:szCs w:val="22"/>
          <w:lang w:val="es-ES_tradnl"/>
        </w:rPr>
        <w:t>.</w:t>
      </w:r>
    </w:p>
    <w:p w:rsidR="00986490" w:rsidRPr="002D29BE" w:rsidRDefault="00986490">
      <w:pPr>
        <w:widowControl w:val="0"/>
        <w:rPr>
          <w:rFonts w:ascii="Arial" w:hAnsi="Arial" w:cs="Arial"/>
          <w:sz w:val="22"/>
          <w:szCs w:val="22"/>
          <w:lang w:val="es-ES_tradnl"/>
        </w:rPr>
      </w:pPr>
    </w:p>
    <w:p w:rsidR="00986490" w:rsidRPr="002D29BE" w:rsidRDefault="00986490" w:rsidP="00880626">
      <w:pPr>
        <w:widowControl w:val="0"/>
        <w:ind w:firstLine="708"/>
        <w:rPr>
          <w:rFonts w:ascii="Arial" w:hAnsi="Arial" w:cs="Arial"/>
          <w:sz w:val="22"/>
          <w:szCs w:val="22"/>
          <w:lang w:val="es-ES_tradnl"/>
        </w:rPr>
      </w:pPr>
      <w:r w:rsidRPr="002D29BE">
        <w:rPr>
          <w:rFonts w:ascii="Arial" w:hAnsi="Arial" w:cs="Arial"/>
          <w:b/>
          <w:sz w:val="22"/>
          <w:szCs w:val="22"/>
          <w:lang w:val="es-ES_tradnl"/>
        </w:rPr>
        <w:t xml:space="preserve">Capítulo IV.- </w:t>
      </w:r>
      <w:r w:rsidRPr="002D29BE">
        <w:rPr>
          <w:rFonts w:ascii="Arial" w:hAnsi="Arial" w:cs="Arial"/>
          <w:sz w:val="22"/>
          <w:szCs w:val="22"/>
          <w:lang w:val="es-ES_tradnl"/>
        </w:rPr>
        <w:t>Asciende a 3.</w:t>
      </w:r>
      <w:r w:rsidR="004E2C9C">
        <w:rPr>
          <w:rFonts w:ascii="Arial" w:hAnsi="Arial" w:cs="Arial"/>
          <w:sz w:val="22"/>
          <w:szCs w:val="22"/>
          <w:lang w:val="es-ES_tradnl"/>
        </w:rPr>
        <w:t>742.442,92</w:t>
      </w:r>
      <w:r w:rsidRPr="002D29BE">
        <w:rPr>
          <w:rFonts w:ascii="Arial" w:hAnsi="Arial" w:cs="Arial"/>
          <w:sz w:val="22"/>
          <w:szCs w:val="22"/>
          <w:lang w:val="es-ES_tradnl"/>
        </w:rPr>
        <w:t xml:space="preserve"> euros, y en él figuran, entre otras, las aportaciones a la EATIM de la Xara por </w:t>
      </w:r>
      <w:r w:rsidR="00AF1FEC">
        <w:rPr>
          <w:rFonts w:ascii="Arial" w:hAnsi="Arial" w:cs="Arial"/>
          <w:sz w:val="22"/>
          <w:szCs w:val="22"/>
          <w:lang w:val="es-ES_tradnl"/>
        </w:rPr>
        <w:t>652.094,06</w:t>
      </w:r>
      <w:r w:rsidRPr="002D29BE">
        <w:rPr>
          <w:rFonts w:ascii="Arial" w:hAnsi="Arial" w:cs="Arial"/>
          <w:sz w:val="22"/>
          <w:szCs w:val="22"/>
          <w:lang w:val="es-ES_tradnl"/>
        </w:rPr>
        <w:t xml:space="preserve"> euros, a la EATIM de Jesús Pobre por </w:t>
      </w:r>
      <w:r w:rsidR="007F6A48" w:rsidRPr="002D29BE">
        <w:rPr>
          <w:rFonts w:ascii="Arial" w:hAnsi="Arial" w:cs="Arial"/>
          <w:sz w:val="22"/>
          <w:szCs w:val="22"/>
          <w:lang w:val="es-ES_tradnl"/>
        </w:rPr>
        <w:t>3</w:t>
      </w:r>
      <w:r w:rsidR="00AF1FEC">
        <w:rPr>
          <w:rFonts w:ascii="Arial" w:hAnsi="Arial" w:cs="Arial"/>
          <w:sz w:val="22"/>
          <w:szCs w:val="22"/>
          <w:lang w:val="es-ES_tradnl"/>
        </w:rPr>
        <w:t>9</w:t>
      </w:r>
      <w:r w:rsidR="00052187">
        <w:rPr>
          <w:rFonts w:ascii="Arial" w:hAnsi="Arial" w:cs="Arial"/>
          <w:sz w:val="22"/>
          <w:szCs w:val="22"/>
          <w:lang w:val="es-ES_tradnl"/>
        </w:rPr>
        <w:t>2.642,77</w:t>
      </w:r>
      <w:r w:rsidRPr="002D29BE">
        <w:rPr>
          <w:rFonts w:ascii="Arial" w:hAnsi="Arial" w:cs="Arial"/>
          <w:sz w:val="22"/>
          <w:szCs w:val="22"/>
          <w:lang w:val="es-ES_tradnl"/>
        </w:rPr>
        <w:t xml:space="preserve"> euros, a la UNED por </w:t>
      </w:r>
      <w:r w:rsidR="00315022" w:rsidRPr="002D29BE">
        <w:rPr>
          <w:rFonts w:ascii="Arial" w:hAnsi="Arial" w:cs="Arial"/>
          <w:sz w:val="22"/>
          <w:szCs w:val="22"/>
          <w:lang w:val="es-ES_tradnl"/>
        </w:rPr>
        <w:t>2</w:t>
      </w:r>
      <w:r w:rsidR="00D15707">
        <w:rPr>
          <w:rFonts w:ascii="Arial" w:hAnsi="Arial" w:cs="Arial"/>
          <w:sz w:val="22"/>
          <w:szCs w:val="22"/>
          <w:lang w:val="es-ES_tradnl"/>
        </w:rPr>
        <w:t>11.484,05</w:t>
      </w:r>
      <w:r w:rsidRPr="002D29BE">
        <w:rPr>
          <w:rFonts w:ascii="Arial" w:hAnsi="Arial" w:cs="Arial"/>
          <w:sz w:val="22"/>
          <w:szCs w:val="22"/>
          <w:lang w:val="es-ES_tradnl"/>
        </w:rPr>
        <w:t xml:space="preserve"> euros, al CREAMA por</w:t>
      </w:r>
      <w:r w:rsidR="00C64C20" w:rsidRPr="002D29BE">
        <w:rPr>
          <w:rFonts w:ascii="Arial" w:hAnsi="Arial" w:cs="Arial"/>
          <w:sz w:val="22"/>
          <w:szCs w:val="22"/>
          <w:lang w:val="es-ES_tradnl"/>
        </w:rPr>
        <w:t xml:space="preserve"> </w:t>
      </w:r>
      <w:r w:rsidR="00F80F6C">
        <w:rPr>
          <w:rFonts w:ascii="Arial" w:hAnsi="Arial" w:cs="Arial"/>
          <w:sz w:val="22"/>
          <w:szCs w:val="22"/>
          <w:lang w:val="es-ES_tradnl"/>
        </w:rPr>
        <w:t>3</w:t>
      </w:r>
      <w:r w:rsidR="00D15707">
        <w:rPr>
          <w:rFonts w:ascii="Arial" w:hAnsi="Arial" w:cs="Arial"/>
          <w:sz w:val="22"/>
          <w:szCs w:val="22"/>
          <w:lang w:val="es-ES_tradnl"/>
        </w:rPr>
        <w:t>1</w:t>
      </w:r>
      <w:r w:rsidR="00052187">
        <w:rPr>
          <w:rFonts w:ascii="Arial" w:hAnsi="Arial" w:cs="Arial"/>
          <w:sz w:val="22"/>
          <w:szCs w:val="22"/>
          <w:lang w:val="es-ES_tradnl"/>
        </w:rPr>
        <w:t>8.838</w:t>
      </w:r>
      <w:r w:rsidR="00D15707">
        <w:rPr>
          <w:rFonts w:ascii="Arial" w:hAnsi="Arial" w:cs="Arial"/>
          <w:sz w:val="22"/>
          <w:szCs w:val="22"/>
          <w:lang w:val="es-ES_tradnl"/>
        </w:rPr>
        <w:t>,00</w:t>
      </w:r>
      <w:r w:rsidRPr="002D29BE">
        <w:rPr>
          <w:rFonts w:ascii="Arial" w:hAnsi="Arial" w:cs="Arial"/>
          <w:sz w:val="22"/>
          <w:szCs w:val="22"/>
          <w:lang w:val="es-ES_tradnl"/>
        </w:rPr>
        <w:t xml:space="preserve"> euros, </w:t>
      </w:r>
      <w:r w:rsidR="00F80F6C">
        <w:rPr>
          <w:rFonts w:ascii="Arial" w:hAnsi="Arial" w:cs="Arial"/>
          <w:sz w:val="22"/>
          <w:szCs w:val="22"/>
          <w:lang w:val="es-ES_tradnl"/>
        </w:rPr>
        <w:t xml:space="preserve">que </w:t>
      </w:r>
      <w:r w:rsidR="00D15707">
        <w:rPr>
          <w:rFonts w:ascii="Arial" w:hAnsi="Arial" w:cs="Arial"/>
          <w:sz w:val="22"/>
          <w:szCs w:val="22"/>
          <w:lang w:val="es-ES_tradnl"/>
        </w:rPr>
        <w:t>incluye una dotación de 50.000 euros para un</w:t>
      </w:r>
      <w:r w:rsidR="00F80F6C">
        <w:rPr>
          <w:rFonts w:ascii="Arial" w:hAnsi="Arial" w:cs="Arial"/>
          <w:sz w:val="22"/>
          <w:szCs w:val="22"/>
          <w:lang w:val="es-ES_tradnl"/>
        </w:rPr>
        <w:t xml:space="preserve"> plan de formación,</w:t>
      </w:r>
      <w:r w:rsidRPr="002D29BE">
        <w:rPr>
          <w:rFonts w:ascii="Arial" w:hAnsi="Arial" w:cs="Arial"/>
          <w:sz w:val="22"/>
          <w:szCs w:val="22"/>
          <w:lang w:val="es-ES_tradnl"/>
        </w:rPr>
        <w:t xml:space="preserve"> al Consorcio de Extinción de Incendios por 2</w:t>
      </w:r>
      <w:r w:rsidR="00C34A8A">
        <w:rPr>
          <w:rFonts w:ascii="Arial" w:hAnsi="Arial" w:cs="Arial"/>
          <w:sz w:val="22"/>
          <w:szCs w:val="22"/>
          <w:lang w:val="es-ES_tradnl"/>
        </w:rPr>
        <w:t>93.426,94</w:t>
      </w:r>
      <w:r w:rsidRPr="002D29BE">
        <w:rPr>
          <w:rFonts w:ascii="Arial" w:hAnsi="Arial" w:cs="Arial"/>
          <w:sz w:val="22"/>
          <w:szCs w:val="22"/>
          <w:lang w:val="es-ES_tradnl"/>
        </w:rPr>
        <w:t>, y la</w:t>
      </w:r>
      <w:r w:rsidR="00D105CF">
        <w:rPr>
          <w:rFonts w:ascii="Arial" w:hAnsi="Arial" w:cs="Arial"/>
          <w:sz w:val="22"/>
          <w:szCs w:val="22"/>
          <w:lang w:val="es-ES_tradnl"/>
        </w:rPr>
        <w:t xml:space="preserve">s </w:t>
      </w:r>
      <w:r w:rsidRPr="002D29BE">
        <w:rPr>
          <w:rFonts w:ascii="Arial" w:hAnsi="Arial" w:cs="Arial"/>
          <w:sz w:val="22"/>
          <w:szCs w:val="22"/>
          <w:lang w:val="es-ES_tradnl"/>
        </w:rPr>
        <w:t xml:space="preserve">ayudas para libros de texto por importe de </w:t>
      </w:r>
      <w:r w:rsidR="00C34A8A">
        <w:rPr>
          <w:rFonts w:ascii="Arial" w:hAnsi="Arial" w:cs="Arial"/>
          <w:sz w:val="22"/>
          <w:szCs w:val="22"/>
          <w:lang w:val="es-ES_tradnl"/>
        </w:rPr>
        <w:t>4</w:t>
      </w:r>
      <w:r w:rsidR="00D105CF">
        <w:rPr>
          <w:rFonts w:ascii="Arial" w:hAnsi="Arial" w:cs="Arial"/>
          <w:sz w:val="22"/>
          <w:szCs w:val="22"/>
          <w:lang w:val="es-ES_tradnl"/>
        </w:rPr>
        <w:t>0.000</w:t>
      </w:r>
      <w:r w:rsidRPr="002D29BE">
        <w:rPr>
          <w:rFonts w:ascii="Arial" w:hAnsi="Arial" w:cs="Arial"/>
          <w:sz w:val="22"/>
          <w:szCs w:val="22"/>
          <w:lang w:val="es-ES_tradnl"/>
        </w:rPr>
        <w:t xml:space="preserve"> euros.</w:t>
      </w:r>
    </w:p>
    <w:p w:rsidR="005461B2" w:rsidRPr="002D29BE" w:rsidRDefault="005461B2">
      <w:pPr>
        <w:widowControl w:val="0"/>
        <w:rPr>
          <w:rFonts w:ascii="Arial" w:hAnsi="Arial" w:cs="Arial"/>
          <w:sz w:val="22"/>
          <w:szCs w:val="22"/>
          <w:lang w:val="es-ES_tradnl"/>
        </w:rPr>
      </w:pPr>
    </w:p>
    <w:p w:rsidR="00880626" w:rsidRPr="002C23FA" w:rsidRDefault="005461B2" w:rsidP="00880626">
      <w:pPr>
        <w:ind w:firstLine="708"/>
        <w:rPr>
          <w:rFonts w:ascii="Arial" w:hAnsi="Arial" w:cs="Arial"/>
          <w:sz w:val="22"/>
          <w:szCs w:val="22"/>
        </w:rPr>
      </w:pPr>
      <w:r w:rsidRPr="002D29BE">
        <w:rPr>
          <w:rFonts w:ascii="Arial" w:hAnsi="Arial" w:cs="Arial"/>
          <w:b/>
          <w:sz w:val="22"/>
          <w:szCs w:val="22"/>
          <w:lang w:val="es-ES_tradnl"/>
        </w:rPr>
        <w:t>Capítulo V.</w:t>
      </w:r>
      <w:r w:rsidRPr="002D29BE">
        <w:rPr>
          <w:rFonts w:ascii="Arial" w:hAnsi="Arial" w:cs="Arial"/>
          <w:sz w:val="22"/>
          <w:szCs w:val="22"/>
          <w:lang w:val="es-ES_tradnl"/>
        </w:rPr>
        <w:t>-</w:t>
      </w:r>
      <w:r w:rsidR="00BF3EAC" w:rsidRPr="002D29BE">
        <w:rPr>
          <w:rFonts w:ascii="Arial" w:hAnsi="Arial" w:cs="Arial"/>
          <w:sz w:val="22"/>
          <w:szCs w:val="22"/>
          <w:lang w:val="es-ES_tradnl"/>
        </w:rPr>
        <w:t xml:space="preserve"> Se destina la cantidad de </w:t>
      </w:r>
      <w:r w:rsidR="00EB46D3">
        <w:rPr>
          <w:rFonts w:ascii="Arial" w:hAnsi="Arial" w:cs="Arial"/>
          <w:sz w:val="22"/>
          <w:szCs w:val="22"/>
          <w:lang w:val="es-ES_tradnl"/>
        </w:rPr>
        <w:t>200.000</w:t>
      </w:r>
      <w:r w:rsidR="00D105CF">
        <w:rPr>
          <w:rFonts w:ascii="Arial" w:hAnsi="Arial" w:cs="Arial"/>
          <w:sz w:val="22"/>
          <w:szCs w:val="22"/>
          <w:lang w:val="es-ES_tradnl"/>
        </w:rPr>
        <w:t xml:space="preserve"> </w:t>
      </w:r>
      <w:r w:rsidR="00BF3EAC" w:rsidRPr="002D29BE">
        <w:rPr>
          <w:rFonts w:ascii="Arial" w:hAnsi="Arial" w:cs="Arial"/>
          <w:sz w:val="22"/>
          <w:szCs w:val="22"/>
          <w:lang w:val="es-ES_tradnl"/>
        </w:rPr>
        <w:t xml:space="preserve">€, como fondo de contingencia, </w:t>
      </w:r>
      <w:r w:rsidR="00880626" w:rsidRPr="002D29BE">
        <w:rPr>
          <w:rFonts w:ascii="Arial" w:hAnsi="Arial" w:cs="Arial"/>
          <w:sz w:val="22"/>
          <w:szCs w:val="22"/>
          <w:lang w:val="es-ES_tradnl"/>
        </w:rPr>
        <w:t>cuya</w:t>
      </w:r>
      <w:r w:rsidR="00880626" w:rsidRPr="002D29BE">
        <w:rPr>
          <w:rFonts w:ascii="Arial" w:hAnsi="Arial" w:cs="Arial"/>
          <w:sz w:val="22"/>
          <w:szCs w:val="22"/>
        </w:rPr>
        <w:t xml:space="preserve"> finalidad es, por una parte, facilitar la atención de necesidades imprevistas de forma que no se altere el importe total de los gastos no financieros autorizados por el Pleno al aprobar el pres</w:t>
      </w:r>
      <w:r w:rsidR="00D105CF">
        <w:rPr>
          <w:rFonts w:ascii="Arial" w:hAnsi="Arial" w:cs="Arial"/>
          <w:sz w:val="22"/>
          <w:szCs w:val="22"/>
        </w:rPr>
        <w:t>upuesto anual, y d</w:t>
      </w:r>
      <w:r w:rsidR="00880626" w:rsidRPr="002D29BE">
        <w:rPr>
          <w:rFonts w:ascii="Arial" w:hAnsi="Arial" w:cs="Arial"/>
          <w:sz w:val="22"/>
          <w:szCs w:val="22"/>
        </w:rPr>
        <w:t xml:space="preserve">e otra, limitar a tal importe la instrumentación de gastos no presupuestados a través de las diversas figuras de modificación presupuestaria actualmente previstas en el R.D. Legislativo 2/2004, de 5 de marzo, por el que se aprueba el texto Refundido de la ley Reguladora de las Haciendas Locales, dado que todas ellas deben financiarse con recurso al fondo o </w:t>
      </w:r>
      <w:r w:rsidR="00D105CF">
        <w:rPr>
          <w:rFonts w:ascii="Arial" w:hAnsi="Arial" w:cs="Arial"/>
          <w:sz w:val="22"/>
          <w:szCs w:val="22"/>
        </w:rPr>
        <w:t>m</w:t>
      </w:r>
      <w:r w:rsidR="00EB46D3">
        <w:rPr>
          <w:rFonts w:ascii="Arial" w:hAnsi="Arial" w:cs="Arial"/>
          <w:sz w:val="22"/>
          <w:szCs w:val="22"/>
        </w:rPr>
        <w:t>ediante baja en otros créditos.</w:t>
      </w:r>
    </w:p>
    <w:p w:rsidR="005461B2" w:rsidRPr="002D29BE" w:rsidRDefault="005461B2">
      <w:pPr>
        <w:widowControl w:val="0"/>
        <w:rPr>
          <w:rFonts w:ascii="Arial" w:hAnsi="Arial" w:cs="Arial"/>
          <w:sz w:val="22"/>
          <w:szCs w:val="22"/>
        </w:rPr>
      </w:pPr>
    </w:p>
    <w:p w:rsidR="00AD7AD3" w:rsidRPr="002D29BE" w:rsidRDefault="00986490" w:rsidP="00A125D0">
      <w:pPr>
        <w:widowControl w:val="0"/>
        <w:rPr>
          <w:rFonts w:ascii="Arial" w:hAnsi="Arial" w:cs="Arial"/>
          <w:sz w:val="22"/>
          <w:szCs w:val="22"/>
          <w:lang w:val="es-ES_tradnl"/>
        </w:rPr>
      </w:pPr>
      <w:r w:rsidRPr="002D29BE">
        <w:rPr>
          <w:rFonts w:ascii="Arial" w:hAnsi="Arial" w:cs="Arial"/>
          <w:sz w:val="22"/>
          <w:szCs w:val="22"/>
          <w:lang w:val="es-ES_tradnl"/>
        </w:rPr>
        <w:t xml:space="preserve"> </w:t>
      </w:r>
      <w:r w:rsidR="004E35D9">
        <w:rPr>
          <w:rFonts w:ascii="Arial" w:hAnsi="Arial" w:cs="Arial"/>
          <w:sz w:val="22"/>
          <w:szCs w:val="22"/>
          <w:lang w:val="es-ES_tradnl"/>
        </w:rPr>
        <w:tab/>
      </w:r>
      <w:r w:rsidRPr="002D29BE">
        <w:rPr>
          <w:rFonts w:ascii="Arial" w:hAnsi="Arial" w:cs="Arial"/>
          <w:b/>
          <w:sz w:val="22"/>
          <w:szCs w:val="22"/>
          <w:lang w:val="es-ES_tradnl"/>
        </w:rPr>
        <w:t xml:space="preserve">Capítulo VI.- </w:t>
      </w:r>
      <w:r w:rsidR="00D25534" w:rsidRPr="002D29BE">
        <w:rPr>
          <w:rFonts w:ascii="Arial" w:hAnsi="Arial" w:cs="Arial"/>
          <w:sz w:val="22"/>
          <w:szCs w:val="22"/>
          <w:lang w:val="es-ES_tradnl"/>
        </w:rPr>
        <w:t>De</w:t>
      </w:r>
      <w:r w:rsidR="005461B2" w:rsidRPr="002D29BE">
        <w:rPr>
          <w:rFonts w:ascii="Arial" w:hAnsi="Arial" w:cs="Arial"/>
          <w:sz w:val="22"/>
          <w:szCs w:val="22"/>
          <w:lang w:val="es-ES_tradnl"/>
        </w:rPr>
        <w:t xml:space="preserve">l crédito de este capítulo por </w:t>
      </w:r>
      <w:r w:rsidR="00EB46D3">
        <w:rPr>
          <w:rFonts w:ascii="Arial" w:hAnsi="Arial" w:cs="Arial"/>
          <w:sz w:val="22"/>
          <w:szCs w:val="22"/>
          <w:lang w:val="es-ES_tradnl"/>
        </w:rPr>
        <w:t>2.563.365,90</w:t>
      </w:r>
      <w:r w:rsidR="005461B2" w:rsidRPr="002D29BE">
        <w:rPr>
          <w:rFonts w:ascii="Arial" w:hAnsi="Arial" w:cs="Arial"/>
          <w:sz w:val="22"/>
          <w:szCs w:val="22"/>
          <w:lang w:val="es-ES_tradnl"/>
        </w:rPr>
        <w:t xml:space="preserve"> euros, se destina a </w:t>
      </w:r>
      <w:r w:rsidR="005461B2" w:rsidRPr="002D29BE">
        <w:rPr>
          <w:rFonts w:ascii="Arial" w:hAnsi="Arial" w:cs="Arial"/>
          <w:sz w:val="22"/>
          <w:szCs w:val="22"/>
          <w:lang w:val="es-ES_tradnl"/>
        </w:rPr>
        <w:lastRenderedPageBreak/>
        <w:t>cubrir la anualidad de los convenios suscritos para el pago de expropiaciones de las reservas de aprovechamiento</w:t>
      </w:r>
      <w:r w:rsidR="00C97CF6" w:rsidRPr="002D29BE">
        <w:rPr>
          <w:rFonts w:ascii="Arial" w:hAnsi="Arial" w:cs="Arial"/>
          <w:sz w:val="22"/>
          <w:szCs w:val="22"/>
          <w:lang w:val="es-ES_tradnl"/>
        </w:rPr>
        <w:t>,</w:t>
      </w:r>
      <w:r w:rsidR="00D25534" w:rsidRPr="002D29BE">
        <w:rPr>
          <w:rFonts w:ascii="Arial" w:hAnsi="Arial" w:cs="Arial"/>
          <w:sz w:val="22"/>
          <w:szCs w:val="22"/>
          <w:lang w:val="es-ES_tradnl"/>
        </w:rPr>
        <w:t xml:space="preserve"> la cantidad de 1.</w:t>
      </w:r>
      <w:r w:rsidR="00EB46D3">
        <w:rPr>
          <w:rFonts w:ascii="Arial" w:hAnsi="Arial" w:cs="Arial"/>
          <w:sz w:val="22"/>
          <w:szCs w:val="22"/>
          <w:lang w:val="es-ES_tradnl"/>
        </w:rPr>
        <w:t>25</w:t>
      </w:r>
      <w:r w:rsidR="00D25534" w:rsidRPr="002D29BE">
        <w:rPr>
          <w:rFonts w:ascii="Arial" w:hAnsi="Arial" w:cs="Arial"/>
          <w:sz w:val="22"/>
          <w:szCs w:val="22"/>
          <w:lang w:val="es-ES_tradnl"/>
        </w:rPr>
        <w:t>0.000</w:t>
      </w:r>
      <w:r w:rsidR="00EB46D3">
        <w:rPr>
          <w:rFonts w:ascii="Arial" w:hAnsi="Arial" w:cs="Arial"/>
          <w:sz w:val="22"/>
          <w:szCs w:val="22"/>
          <w:lang w:val="es-ES_tradnl"/>
        </w:rPr>
        <w:t xml:space="preserve"> euros, y el resto por 1.313.365,90 euros, a diversas inversiones.</w:t>
      </w:r>
    </w:p>
    <w:p w:rsidR="00986490" w:rsidRPr="002D29BE" w:rsidRDefault="00986490">
      <w:pPr>
        <w:widowControl w:val="0"/>
        <w:rPr>
          <w:rFonts w:ascii="Arial" w:hAnsi="Arial" w:cs="Arial"/>
          <w:sz w:val="22"/>
          <w:szCs w:val="22"/>
          <w:lang w:val="es-ES_tradnl"/>
        </w:rPr>
      </w:pPr>
    </w:p>
    <w:p w:rsidR="00986490" w:rsidRPr="002D29BE" w:rsidRDefault="00986490" w:rsidP="004E35D9">
      <w:pPr>
        <w:widowControl w:val="0"/>
        <w:ind w:firstLine="705"/>
        <w:rPr>
          <w:rFonts w:ascii="Arial" w:hAnsi="Arial" w:cs="Arial"/>
          <w:sz w:val="22"/>
          <w:szCs w:val="22"/>
          <w:lang w:val="es-ES_tradnl"/>
        </w:rPr>
      </w:pPr>
      <w:r w:rsidRPr="002D29BE">
        <w:rPr>
          <w:rFonts w:ascii="Arial" w:hAnsi="Arial" w:cs="Arial"/>
          <w:b/>
          <w:sz w:val="22"/>
          <w:szCs w:val="22"/>
          <w:lang w:val="es-ES_tradnl"/>
        </w:rPr>
        <w:t>Capítulo VII.-</w:t>
      </w:r>
      <w:r w:rsidRPr="002D29BE">
        <w:rPr>
          <w:rFonts w:ascii="Arial" w:hAnsi="Arial" w:cs="Arial"/>
          <w:sz w:val="22"/>
          <w:szCs w:val="22"/>
          <w:lang w:val="es-ES_tradnl"/>
        </w:rPr>
        <w:t xml:space="preserve"> El presente capítulo asciende a</w:t>
      </w:r>
      <w:r w:rsidR="00133034" w:rsidRPr="002D29BE">
        <w:rPr>
          <w:rFonts w:ascii="Arial" w:hAnsi="Arial" w:cs="Arial"/>
          <w:sz w:val="22"/>
          <w:szCs w:val="22"/>
          <w:lang w:val="es-ES_tradnl"/>
        </w:rPr>
        <w:t xml:space="preserve"> </w:t>
      </w:r>
      <w:r w:rsidR="00EB46D3">
        <w:rPr>
          <w:rFonts w:ascii="Arial" w:hAnsi="Arial" w:cs="Arial"/>
          <w:sz w:val="22"/>
          <w:szCs w:val="22"/>
          <w:lang w:val="es-ES_tradnl"/>
        </w:rPr>
        <w:t>363.891,54</w:t>
      </w:r>
      <w:r w:rsidRPr="002D29BE">
        <w:rPr>
          <w:rFonts w:ascii="Arial" w:hAnsi="Arial" w:cs="Arial"/>
          <w:sz w:val="22"/>
          <w:szCs w:val="22"/>
          <w:lang w:val="es-ES_tradnl"/>
        </w:rPr>
        <w:t xml:space="preserve"> euros, y</w:t>
      </w:r>
      <w:r w:rsidR="00CC0B47" w:rsidRPr="002D29BE">
        <w:rPr>
          <w:rFonts w:ascii="Arial" w:hAnsi="Arial" w:cs="Arial"/>
          <w:sz w:val="22"/>
          <w:szCs w:val="22"/>
          <w:lang w:val="es-ES_tradnl"/>
        </w:rPr>
        <w:t xml:space="preserve"> en él figuran, entre otros, </w:t>
      </w:r>
      <w:r w:rsidR="00C97CF6" w:rsidRPr="002D29BE">
        <w:rPr>
          <w:rFonts w:ascii="Arial" w:hAnsi="Arial" w:cs="Arial"/>
          <w:sz w:val="22"/>
          <w:szCs w:val="22"/>
          <w:lang w:val="es-ES_tradnl"/>
        </w:rPr>
        <w:t>l</w:t>
      </w:r>
      <w:r w:rsidR="00CC0B47" w:rsidRPr="002D29BE">
        <w:rPr>
          <w:rFonts w:ascii="Arial" w:hAnsi="Arial" w:cs="Arial"/>
          <w:sz w:val="22"/>
          <w:szCs w:val="22"/>
          <w:lang w:val="es-ES_tradnl"/>
        </w:rPr>
        <w:t>a</w:t>
      </w:r>
      <w:r w:rsidRPr="002D29BE">
        <w:rPr>
          <w:rFonts w:ascii="Arial" w:hAnsi="Arial" w:cs="Arial"/>
          <w:sz w:val="22"/>
          <w:szCs w:val="22"/>
          <w:lang w:val="es-ES_tradnl"/>
        </w:rPr>
        <w:t xml:space="preserve"> aportaci</w:t>
      </w:r>
      <w:r w:rsidR="00CC0B47" w:rsidRPr="002D29BE">
        <w:rPr>
          <w:rFonts w:ascii="Arial" w:hAnsi="Arial" w:cs="Arial"/>
          <w:sz w:val="22"/>
          <w:szCs w:val="22"/>
          <w:lang w:val="es-ES_tradnl"/>
        </w:rPr>
        <w:t>ón</w:t>
      </w:r>
      <w:r w:rsidRPr="002D29BE">
        <w:rPr>
          <w:rFonts w:ascii="Arial" w:hAnsi="Arial" w:cs="Arial"/>
          <w:sz w:val="22"/>
          <w:szCs w:val="22"/>
          <w:lang w:val="es-ES_tradnl"/>
        </w:rPr>
        <w:t xml:space="preserve"> a la </w:t>
      </w:r>
      <w:r w:rsidR="00CC0B47" w:rsidRPr="002D29BE">
        <w:rPr>
          <w:rFonts w:ascii="Arial" w:hAnsi="Arial" w:cs="Arial"/>
          <w:sz w:val="22"/>
          <w:szCs w:val="22"/>
          <w:lang w:val="es-ES_tradnl"/>
        </w:rPr>
        <w:t>Diputación Provincial</w:t>
      </w:r>
      <w:r w:rsidR="002D4C42" w:rsidRPr="002D29BE">
        <w:rPr>
          <w:rFonts w:ascii="Arial" w:hAnsi="Arial" w:cs="Arial"/>
          <w:sz w:val="22"/>
          <w:szCs w:val="22"/>
          <w:lang w:val="es-ES_tradnl"/>
        </w:rPr>
        <w:t xml:space="preserve"> por </w:t>
      </w:r>
      <w:r w:rsidR="00703613">
        <w:rPr>
          <w:rFonts w:ascii="Arial" w:hAnsi="Arial" w:cs="Arial"/>
          <w:sz w:val="22"/>
          <w:szCs w:val="22"/>
          <w:lang w:val="es-ES_tradnl"/>
        </w:rPr>
        <w:t>las obra</w:t>
      </w:r>
      <w:r w:rsidR="003D0505">
        <w:rPr>
          <w:rFonts w:ascii="Arial" w:hAnsi="Arial" w:cs="Arial"/>
          <w:sz w:val="22"/>
          <w:szCs w:val="22"/>
          <w:lang w:val="es-ES_tradnl"/>
        </w:rPr>
        <w:t>s</w:t>
      </w:r>
      <w:r w:rsidR="008E4C94">
        <w:rPr>
          <w:rFonts w:ascii="Arial" w:hAnsi="Arial" w:cs="Arial"/>
          <w:sz w:val="22"/>
          <w:szCs w:val="22"/>
          <w:lang w:val="es-ES_tradnl"/>
        </w:rPr>
        <w:t xml:space="preserve">  de la c</w:t>
      </w:r>
      <w:r w:rsidR="00703613">
        <w:rPr>
          <w:rFonts w:ascii="Arial" w:hAnsi="Arial" w:cs="Arial"/>
          <w:sz w:val="22"/>
          <w:szCs w:val="22"/>
          <w:lang w:val="es-ES_tradnl"/>
        </w:rPr>
        <w:t xml:space="preserve">alle </w:t>
      </w:r>
      <w:proofErr w:type="spellStart"/>
      <w:r w:rsidR="00703613">
        <w:rPr>
          <w:rFonts w:ascii="Arial" w:hAnsi="Arial" w:cs="Arial"/>
          <w:sz w:val="22"/>
          <w:szCs w:val="22"/>
          <w:lang w:val="es-ES_tradnl"/>
        </w:rPr>
        <w:t>Fontanella</w:t>
      </w:r>
      <w:proofErr w:type="spellEnd"/>
      <w:r w:rsidR="00703613">
        <w:rPr>
          <w:rFonts w:ascii="Arial" w:hAnsi="Arial" w:cs="Arial"/>
          <w:sz w:val="22"/>
          <w:szCs w:val="22"/>
          <w:lang w:val="es-ES_tradnl"/>
        </w:rPr>
        <w:t xml:space="preserve"> anualidad 2.01</w:t>
      </w:r>
      <w:r w:rsidR="00EB46D3">
        <w:rPr>
          <w:rFonts w:ascii="Arial" w:hAnsi="Arial" w:cs="Arial"/>
          <w:sz w:val="22"/>
          <w:szCs w:val="22"/>
          <w:lang w:val="es-ES_tradnl"/>
        </w:rPr>
        <w:t>7</w:t>
      </w:r>
      <w:r w:rsidR="00703613">
        <w:rPr>
          <w:rFonts w:ascii="Arial" w:hAnsi="Arial" w:cs="Arial"/>
          <w:sz w:val="22"/>
          <w:szCs w:val="22"/>
          <w:lang w:val="es-ES_tradnl"/>
        </w:rPr>
        <w:t xml:space="preserve"> de </w:t>
      </w:r>
      <w:r w:rsidR="008E4C94">
        <w:rPr>
          <w:rFonts w:ascii="Arial" w:hAnsi="Arial" w:cs="Arial"/>
          <w:sz w:val="22"/>
          <w:szCs w:val="22"/>
          <w:lang w:val="es-ES_tradnl"/>
        </w:rPr>
        <w:t>274.211,54</w:t>
      </w:r>
      <w:r w:rsidR="00703613">
        <w:rPr>
          <w:rFonts w:ascii="Arial" w:hAnsi="Arial" w:cs="Arial"/>
          <w:sz w:val="22"/>
          <w:szCs w:val="22"/>
          <w:lang w:val="es-ES_tradnl"/>
        </w:rPr>
        <w:t xml:space="preserve"> euros, </w:t>
      </w:r>
      <w:r w:rsidR="00EB46D3">
        <w:rPr>
          <w:rFonts w:ascii="Arial" w:hAnsi="Arial" w:cs="Arial"/>
          <w:sz w:val="22"/>
          <w:szCs w:val="22"/>
          <w:lang w:val="es-ES_tradnl"/>
        </w:rPr>
        <w:t xml:space="preserve">a la EATIM de Jesús Pobre, 60.000 euros, y a la de La Xara, 24.342 euros, </w:t>
      </w:r>
      <w:r w:rsidR="008E4C94">
        <w:rPr>
          <w:rFonts w:ascii="Arial" w:hAnsi="Arial" w:cs="Arial"/>
          <w:sz w:val="22"/>
          <w:szCs w:val="22"/>
          <w:lang w:val="es-ES_tradnl"/>
        </w:rPr>
        <w:t xml:space="preserve">y </w:t>
      </w:r>
      <w:r w:rsidRPr="002D29BE">
        <w:rPr>
          <w:rFonts w:ascii="Arial" w:hAnsi="Arial" w:cs="Arial"/>
          <w:sz w:val="22"/>
          <w:szCs w:val="22"/>
          <w:lang w:val="es-ES_tradnl"/>
        </w:rPr>
        <w:t xml:space="preserve">al CREAMA, por </w:t>
      </w:r>
      <w:r w:rsidR="00EB46D3">
        <w:rPr>
          <w:rFonts w:ascii="Arial" w:hAnsi="Arial" w:cs="Arial"/>
          <w:sz w:val="22"/>
          <w:szCs w:val="22"/>
          <w:lang w:val="es-ES_tradnl"/>
        </w:rPr>
        <w:t>1.0</w:t>
      </w:r>
      <w:r w:rsidRPr="002D29BE">
        <w:rPr>
          <w:rFonts w:ascii="Arial" w:hAnsi="Arial" w:cs="Arial"/>
          <w:sz w:val="22"/>
          <w:szCs w:val="22"/>
          <w:lang w:val="es-ES_tradnl"/>
        </w:rPr>
        <w:t>00 euros</w:t>
      </w:r>
      <w:r w:rsidR="008E4C94">
        <w:rPr>
          <w:rFonts w:ascii="Arial" w:hAnsi="Arial" w:cs="Arial"/>
          <w:sz w:val="22"/>
          <w:szCs w:val="22"/>
          <w:lang w:val="es-ES_tradnl"/>
        </w:rPr>
        <w:t>.</w:t>
      </w:r>
    </w:p>
    <w:p w:rsidR="00986490" w:rsidRPr="002D29BE" w:rsidRDefault="00986490">
      <w:pPr>
        <w:widowControl w:val="0"/>
        <w:rPr>
          <w:rFonts w:ascii="Arial" w:hAnsi="Arial" w:cs="Arial"/>
          <w:sz w:val="22"/>
          <w:szCs w:val="22"/>
          <w:lang w:val="es-ES_tradnl"/>
        </w:rPr>
      </w:pPr>
    </w:p>
    <w:p w:rsidR="00986490" w:rsidRPr="002D29BE" w:rsidRDefault="00986490" w:rsidP="00C97CF6">
      <w:pPr>
        <w:widowControl w:val="0"/>
        <w:ind w:firstLine="705"/>
        <w:rPr>
          <w:rFonts w:ascii="Arial" w:hAnsi="Arial" w:cs="Arial"/>
          <w:sz w:val="22"/>
          <w:szCs w:val="22"/>
          <w:lang w:val="es-ES_tradnl"/>
        </w:rPr>
      </w:pPr>
      <w:r w:rsidRPr="002D29BE">
        <w:rPr>
          <w:rFonts w:ascii="Arial" w:hAnsi="Arial" w:cs="Arial"/>
          <w:b/>
          <w:sz w:val="22"/>
          <w:szCs w:val="22"/>
          <w:lang w:val="es-ES_tradnl"/>
        </w:rPr>
        <w:t xml:space="preserve">Capítulo IX.- </w:t>
      </w:r>
      <w:r w:rsidRPr="002D29BE">
        <w:rPr>
          <w:rFonts w:ascii="Arial" w:hAnsi="Arial" w:cs="Arial"/>
          <w:sz w:val="22"/>
          <w:szCs w:val="22"/>
          <w:lang w:val="es-ES_tradnl"/>
        </w:rPr>
        <w:t>El cálculo de las amortizaciones a satisfacer en el ejercicio de 2.0</w:t>
      </w:r>
      <w:r w:rsidR="00C22C61" w:rsidRPr="002D29BE">
        <w:rPr>
          <w:rFonts w:ascii="Arial" w:hAnsi="Arial" w:cs="Arial"/>
          <w:sz w:val="22"/>
          <w:szCs w:val="22"/>
          <w:lang w:val="es-ES_tradnl"/>
        </w:rPr>
        <w:t>1</w:t>
      </w:r>
      <w:r w:rsidR="00EB46D3">
        <w:rPr>
          <w:rFonts w:ascii="Arial" w:hAnsi="Arial" w:cs="Arial"/>
          <w:sz w:val="22"/>
          <w:szCs w:val="22"/>
          <w:lang w:val="es-ES_tradnl"/>
        </w:rPr>
        <w:t>7</w:t>
      </w:r>
      <w:r w:rsidRPr="002D29BE">
        <w:rPr>
          <w:rFonts w:ascii="Arial" w:hAnsi="Arial" w:cs="Arial"/>
          <w:sz w:val="22"/>
          <w:szCs w:val="22"/>
          <w:lang w:val="es-ES_tradnl"/>
        </w:rPr>
        <w:t xml:space="preserve"> asciende a </w:t>
      </w:r>
      <w:r w:rsidR="00722DBD">
        <w:rPr>
          <w:rFonts w:ascii="Arial" w:hAnsi="Arial" w:cs="Arial"/>
          <w:sz w:val="22"/>
          <w:szCs w:val="22"/>
          <w:lang w:val="es-ES_tradnl"/>
        </w:rPr>
        <w:t>3.</w:t>
      </w:r>
      <w:r w:rsidR="00455685">
        <w:rPr>
          <w:rFonts w:ascii="Arial" w:hAnsi="Arial" w:cs="Arial"/>
          <w:sz w:val="22"/>
          <w:szCs w:val="22"/>
          <w:lang w:val="es-ES_tradnl"/>
        </w:rPr>
        <w:t>6</w:t>
      </w:r>
      <w:r w:rsidR="00EB46D3">
        <w:rPr>
          <w:rFonts w:ascii="Arial" w:hAnsi="Arial" w:cs="Arial"/>
          <w:sz w:val="22"/>
          <w:szCs w:val="22"/>
          <w:lang w:val="es-ES_tradnl"/>
        </w:rPr>
        <w:t>45</w:t>
      </w:r>
      <w:r w:rsidR="00722DBD">
        <w:rPr>
          <w:rFonts w:ascii="Arial" w:hAnsi="Arial" w:cs="Arial"/>
          <w:sz w:val="22"/>
          <w:szCs w:val="22"/>
          <w:lang w:val="es-ES_tradnl"/>
        </w:rPr>
        <w:t>.000</w:t>
      </w:r>
      <w:r w:rsidR="009E6B83" w:rsidRPr="002D29BE">
        <w:rPr>
          <w:rFonts w:ascii="Arial" w:hAnsi="Arial" w:cs="Arial"/>
          <w:sz w:val="22"/>
          <w:szCs w:val="22"/>
          <w:lang w:val="es-ES_tradnl"/>
        </w:rPr>
        <w:t xml:space="preserve"> euros, </w:t>
      </w:r>
      <w:r w:rsidRPr="002D29BE">
        <w:rPr>
          <w:rFonts w:ascii="Arial" w:hAnsi="Arial" w:cs="Arial"/>
          <w:sz w:val="22"/>
          <w:szCs w:val="22"/>
          <w:lang w:val="es-ES_tradnl"/>
        </w:rPr>
        <w:t>que supone un</w:t>
      </w:r>
      <w:r w:rsidR="00722DBD">
        <w:rPr>
          <w:rFonts w:ascii="Arial" w:hAnsi="Arial" w:cs="Arial"/>
          <w:sz w:val="22"/>
          <w:szCs w:val="22"/>
          <w:lang w:val="es-ES_tradnl"/>
        </w:rPr>
        <w:t xml:space="preserve"> incremento</w:t>
      </w:r>
      <w:r w:rsidR="00C22C61" w:rsidRPr="002D29BE">
        <w:rPr>
          <w:rFonts w:ascii="Arial" w:hAnsi="Arial" w:cs="Arial"/>
          <w:sz w:val="22"/>
          <w:szCs w:val="22"/>
          <w:lang w:val="es-ES_tradnl"/>
        </w:rPr>
        <w:t xml:space="preserve"> </w:t>
      </w:r>
      <w:r w:rsidRPr="002D29BE">
        <w:rPr>
          <w:rFonts w:ascii="Arial" w:hAnsi="Arial" w:cs="Arial"/>
          <w:sz w:val="22"/>
          <w:szCs w:val="22"/>
          <w:lang w:val="es-ES_tradnl"/>
        </w:rPr>
        <w:t>de</w:t>
      </w:r>
      <w:r w:rsidR="00C854F3" w:rsidRPr="002D29BE">
        <w:rPr>
          <w:rFonts w:ascii="Arial" w:hAnsi="Arial" w:cs="Arial"/>
          <w:sz w:val="22"/>
          <w:szCs w:val="22"/>
          <w:lang w:val="es-ES_tradnl"/>
        </w:rPr>
        <w:t xml:space="preserve"> </w:t>
      </w:r>
      <w:r w:rsidR="00EB46D3">
        <w:rPr>
          <w:rFonts w:ascii="Arial" w:hAnsi="Arial" w:cs="Arial"/>
          <w:sz w:val="22"/>
          <w:szCs w:val="22"/>
          <w:lang w:val="es-ES_tradnl"/>
        </w:rPr>
        <w:t>1</w:t>
      </w:r>
      <w:r w:rsidR="00455685">
        <w:rPr>
          <w:rFonts w:ascii="Arial" w:hAnsi="Arial" w:cs="Arial"/>
          <w:sz w:val="22"/>
          <w:szCs w:val="22"/>
          <w:lang w:val="es-ES_tradnl"/>
        </w:rPr>
        <w:t xml:space="preserve">5.000 </w:t>
      </w:r>
      <w:r w:rsidRPr="002D29BE">
        <w:rPr>
          <w:rFonts w:ascii="Arial" w:hAnsi="Arial" w:cs="Arial"/>
          <w:sz w:val="22"/>
          <w:szCs w:val="22"/>
          <w:lang w:val="es-ES_tradnl"/>
        </w:rPr>
        <w:t>euros respecto a la del ejercicio de 2.0</w:t>
      </w:r>
      <w:r w:rsidR="009E6B83" w:rsidRPr="002D29BE">
        <w:rPr>
          <w:rFonts w:ascii="Arial" w:hAnsi="Arial" w:cs="Arial"/>
          <w:sz w:val="22"/>
          <w:szCs w:val="22"/>
          <w:lang w:val="es-ES_tradnl"/>
        </w:rPr>
        <w:t>1</w:t>
      </w:r>
      <w:r w:rsidR="00EB46D3">
        <w:rPr>
          <w:rFonts w:ascii="Arial" w:hAnsi="Arial" w:cs="Arial"/>
          <w:sz w:val="22"/>
          <w:szCs w:val="22"/>
          <w:lang w:val="es-ES_tradnl"/>
        </w:rPr>
        <w:t>6</w:t>
      </w:r>
      <w:r w:rsidRPr="002D29BE">
        <w:rPr>
          <w:rFonts w:ascii="Arial" w:hAnsi="Arial" w:cs="Arial"/>
          <w:sz w:val="22"/>
          <w:szCs w:val="22"/>
          <w:lang w:val="es-ES_tradnl"/>
        </w:rPr>
        <w:t>.</w:t>
      </w: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 xml:space="preserve"> </w:t>
      </w:r>
    </w:p>
    <w:p w:rsidR="00986490" w:rsidRDefault="00986490" w:rsidP="003E10C7">
      <w:pPr>
        <w:rPr>
          <w:rFonts w:ascii="Arial" w:hAnsi="Arial" w:cs="Arial"/>
          <w:sz w:val="22"/>
          <w:szCs w:val="22"/>
        </w:rPr>
      </w:pPr>
      <w:r w:rsidRPr="002D29BE">
        <w:rPr>
          <w:rFonts w:ascii="Arial" w:hAnsi="Arial" w:cs="Arial"/>
          <w:sz w:val="22"/>
          <w:szCs w:val="22"/>
          <w:lang w:val="es-ES_tradnl"/>
        </w:rPr>
        <w:tab/>
        <w:t>En el expediente figura el estado previsto de situación de la deuda a 31 de diciembre de 2.0</w:t>
      </w:r>
      <w:r w:rsidR="00124518" w:rsidRPr="002D29BE">
        <w:rPr>
          <w:rFonts w:ascii="Arial" w:hAnsi="Arial" w:cs="Arial"/>
          <w:sz w:val="22"/>
          <w:szCs w:val="22"/>
          <w:lang w:val="es-ES_tradnl"/>
        </w:rPr>
        <w:t>1</w:t>
      </w:r>
      <w:r w:rsidR="00EB46D3">
        <w:rPr>
          <w:rFonts w:ascii="Arial" w:hAnsi="Arial" w:cs="Arial"/>
          <w:sz w:val="22"/>
          <w:szCs w:val="22"/>
          <w:lang w:val="es-ES_tradnl"/>
        </w:rPr>
        <w:t>7</w:t>
      </w:r>
      <w:r w:rsidRPr="002D29BE">
        <w:rPr>
          <w:rFonts w:ascii="Arial" w:hAnsi="Arial" w:cs="Arial"/>
          <w:sz w:val="22"/>
          <w:szCs w:val="22"/>
          <w:lang w:val="es-ES_tradnl"/>
        </w:rPr>
        <w:t>, que asciende a la cantidad de</w:t>
      </w:r>
      <w:r w:rsidR="005F3B90" w:rsidRPr="002D29BE">
        <w:rPr>
          <w:rFonts w:ascii="Arial" w:hAnsi="Arial" w:cs="Arial"/>
          <w:sz w:val="22"/>
          <w:szCs w:val="22"/>
          <w:lang w:val="es-ES_tradnl"/>
        </w:rPr>
        <w:t xml:space="preserve"> </w:t>
      </w:r>
      <w:r w:rsidR="007E64BB" w:rsidRPr="002D29BE">
        <w:rPr>
          <w:rFonts w:ascii="Arial" w:hAnsi="Arial" w:cs="Arial"/>
          <w:sz w:val="22"/>
          <w:szCs w:val="22"/>
          <w:lang w:val="es-ES_tradnl"/>
        </w:rPr>
        <w:t>2</w:t>
      </w:r>
      <w:r w:rsidR="00EB46D3">
        <w:rPr>
          <w:rFonts w:ascii="Arial" w:hAnsi="Arial" w:cs="Arial"/>
          <w:sz w:val="22"/>
          <w:szCs w:val="22"/>
          <w:lang w:val="es-ES_tradnl"/>
        </w:rPr>
        <w:t>2.043.923,60</w:t>
      </w:r>
      <w:r w:rsidR="007E64BB" w:rsidRPr="002D29BE">
        <w:rPr>
          <w:rFonts w:ascii="Arial" w:hAnsi="Arial" w:cs="Arial"/>
          <w:sz w:val="22"/>
          <w:szCs w:val="22"/>
          <w:lang w:val="es-ES_tradnl"/>
        </w:rPr>
        <w:t xml:space="preserve"> </w:t>
      </w:r>
      <w:r w:rsidR="009153A7" w:rsidRPr="002D29BE">
        <w:rPr>
          <w:rFonts w:ascii="Arial" w:hAnsi="Arial" w:cs="Arial"/>
          <w:sz w:val="22"/>
          <w:szCs w:val="22"/>
          <w:lang w:val="es-ES_tradnl"/>
        </w:rPr>
        <w:t>e</w:t>
      </w:r>
      <w:r w:rsidRPr="002D29BE">
        <w:rPr>
          <w:rFonts w:ascii="Arial" w:hAnsi="Arial" w:cs="Arial"/>
          <w:sz w:val="22"/>
          <w:szCs w:val="22"/>
          <w:lang w:val="es-ES_tradnl"/>
        </w:rPr>
        <w:t>uros</w:t>
      </w:r>
      <w:r w:rsidR="00EB46D3">
        <w:rPr>
          <w:rFonts w:ascii="Arial" w:hAnsi="Arial" w:cs="Arial"/>
          <w:sz w:val="22"/>
          <w:szCs w:val="22"/>
          <w:lang w:val="es-ES_tradnl"/>
        </w:rPr>
        <w:t xml:space="preserve"> (sin tener en cuenta la liquidación de la PIE)</w:t>
      </w:r>
      <w:r w:rsidRPr="002D29BE">
        <w:rPr>
          <w:rFonts w:ascii="Arial" w:hAnsi="Arial" w:cs="Arial"/>
          <w:sz w:val="22"/>
          <w:szCs w:val="22"/>
          <w:lang w:val="es-ES_tradnl"/>
        </w:rPr>
        <w:t>,</w:t>
      </w:r>
      <w:r w:rsidR="009E6B83" w:rsidRPr="002D29BE">
        <w:rPr>
          <w:rFonts w:ascii="Arial" w:hAnsi="Arial" w:cs="Arial"/>
          <w:sz w:val="22"/>
          <w:szCs w:val="22"/>
          <w:lang w:val="es-ES_tradnl"/>
        </w:rPr>
        <w:t xml:space="preserve"> </w:t>
      </w:r>
      <w:r w:rsidRPr="002D29BE">
        <w:rPr>
          <w:rFonts w:ascii="Arial" w:hAnsi="Arial" w:cs="Arial"/>
          <w:sz w:val="22"/>
          <w:szCs w:val="22"/>
          <w:lang w:val="es-ES_tradnl"/>
        </w:rPr>
        <w:t xml:space="preserve">y que representa el </w:t>
      </w:r>
      <w:r w:rsidR="00EB46D3">
        <w:rPr>
          <w:rFonts w:ascii="Arial" w:hAnsi="Arial" w:cs="Arial"/>
          <w:sz w:val="22"/>
          <w:szCs w:val="22"/>
          <w:lang w:val="es-ES_tradnl"/>
        </w:rPr>
        <w:t>42</w:t>
      </w:r>
      <w:r w:rsidR="00455685">
        <w:rPr>
          <w:rFonts w:ascii="Arial" w:hAnsi="Arial" w:cs="Arial"/>
          <w:sz w:val="22"/>
          <w:szCs w:val="22"/>
          <w:lang w:val="es-ES_tradnl"/>
        </w:rPr>
        <w:t>,47</w:t>
      </w:r>
      <w:r w:rsidRPr="002D29BE">
        <w:rPr>
          <w:rFonts w:ascii="Arial" w:hAnsi="Arial" w:cs="Arial"/>
          <w:sz w:val="22"/>
          <w:szCs w:val="22"/>
          <w:lang w:val="es-ES_tradnl"/>
        </w:rPr>
        <w:t xml:space="preserve">% sobre los </w:t>
      </w:r>
      <w:r w:rsidR="00EB46D3">
        <w:rPr>
          <w:rFonts w:ascii="Arial" w:hAnsi="Arial" w:cs="Arial"/>
          <w:sz w:val="22"/>
          <w:szCs w:val="22"/>
          <w:lang w:val="es-ES_tradnl"/>
        </w:rPr>
        <w:t>recursos ordinarios</w:t>
      </w:r>
      <w:r w:rsidRPr="002D29BE">
        <w:rPr>
          <w:rFonts w:ascii="Arial" w:hAnsi="Arial" w:cs="Arial"/>
          <w:sz w:val="22"/>
          <w:szCs w:val="22"/>
          <w:lang w:val="es-ES_tradnl"/>
        </w:rPr>
        <w:t xml:space="preserve">, último ejercicio liquidado, </w:t>
      </w:r>
      <w:r w:rsidR="00C97CF6" w:rsidRPr="002D29BE">
        <w:rPr>
          <w:rFonts w:ascii="Arial" w:hAnsi="Arial" w:cs="Arial"/>
          <w:sz w:val="22"/>
          <w:szCs w:val="22"/>
          <w:lang w:val="es-ES_tradnl"/>
        </w:rPr>
        <w:t>cumpliéndose el objetivo de deuda establecido en la</w:t>
      </w:r>
      <w:r w:rsidR="003E10C7" w:rsidRPr="002D29BE">
        <w:rPr>
          <w:rFonts w:ascii="Arial" w:hAnsi="Arial" w:cs="Arial"/>
          <w:sz w:val="22"/>
          <w:szCs w:val="22"/>
        </w:rPr>
        <w:t xml:space="preserve"> Ley Orgánica 2/2012, de 27 de abril, de Estabilidad Presupuestaria y Sostenibilidad Financiera</w:t>
      </w:r>
      <w:r w:rsidR="002A2CC4" w:rsidRPr="002D29BE">
        <w:rPr>
          <w:rFonts w:ascii="Arial" w:hAnsi="Arial" w:cs="Arial"/>
          <w:sz w:val="22"/>
          <w:szCs w:val="22"/>
        </w:rPr>
        <w:t>.</w:t>
      </w:r>
    </w:p>
    <w:p w:rsidR="007127A2" w:rsidRDefault="007127A2" w:rsidP="003E10C7">
      <w:pPr>
        <w:rPr>
          <w:rFonts w:ascii="Arial" w:hAnsi="Arial" w:cs="Arial"/>
          <w:sz w:val="22"/>
          <w:szCs w:val="22"/>
        </w:rPr>
      </w:pPr>
    </w:p>
    <w:p w:rsidR="00986490" w:rsidRPr="002D29BE" w:rsidRDefault="00C854F3">
      <w:pPr>
        <w:widowControl w:val="0"/>
        <w:ind w:firstLine="708"/>
        <w:rPr>
          <w:rFonts w:ascii="Arial" w:hAnsi="Arial" w:cs="Arial"/>
          <w:sz w:val="22"/>
          <w:szCs w:val="22"/>
          <w:lang w:val="es-ES_tradnl"/>
        </w:rPr>
      </w:pPr>
      <w:r w:rsidRPr="002D29BE">
        <w:rPr>
          <w:rFonts w:ascii="Arial" w:hAnsi="Arial" w:cs="Arial"/>
          <w:sz w:val="22"/>
          <w:szCs w:val="22"/>
          <w:lang w:val="es-ES_tradnl"/>
        </w:rPr>
        <w:t>E</w:t>
      </w:r>
      <w:r w:rsidR="00986490" w:rsidRPr="002D29BE">
        <w:rPr>
          <w:rFonts w:ascii="Arial" w:hAnsi="Arial" w:cs="Arial"/>
          <w:sz w:val="22"/>
          <w:szCs w:val="22"/>
          <w:lang w:val="es-ES_tradnl"/>
        </w:rPr>
        <w:t>l</w:t>
      </w:r>
      <w:r w:rsidRPr="002D29BE">
        <w:rPr>
          <w:rFonts w:ascii="Arial" w:hAnsi="Arial" w:cs="Arial"/>
          <w:sz w:val="22"/>
          <w:szCs w:val="22"/>
          <w:lang w:val="es-ES_tradnl"/>
        </w:rPr>
        <w:t xml:space="preserve"> detalle del</w:t>
      </w:r>
      <w:r w:rsidR="00986490" w:rsidRPr="002D29BE">
        <w:rPr>
          <w:rFonts w:ascii="Arial" w:hAnsi="Arial" w:cs="Arial"/>
          <w:sz w:val="22"/>
          <w:szCs w:val="22"/>
          <w:lang w:val="es-ES_tradnl"/>
        </w:rPr>
        <w:t xml:space="preserve"> Presupuesto</w:t>
      </w:r>
      <w:r w:rsidRPr="002D29BE">
        <w:rPr>
          <w:rFonts w:ascii="Arial" w:hAnsi="Arial" w:cs="Arial"/>
          <w:sz w:val="22"/>
          <w:szCs w:val="22"/>
          <w:lang w:val="es-ES_tradnl"/>
        </w:rPr>
        <w:t xml:space="preserve"> por capítulos y magnitudes es el siguiente</w:t>
      </w:r>
      <w:r w:rsidR="00986490" w:rsidRPr="002D29BE">
        <w:rPr>
          <w:rFonts w:ascii="Arial" w:hAnsi="Arial" w:cs="Arial"/>
          <w:sz w:val="22"/>
          <w:szCs w:val="22"/>
          <w:lang w:val="es-ES_tradnl"/>
        </w:rPr>
        <w:t>:</w:t>
      </w:r>
    </w:p>
    <w:p w:rsidR="00986490" w:rsidRPr="002D29BE" w:rsidRDefault="00986490">
      <w:pPr>
        <w:widowControl w:val="0"/>
        <w:rPr>
          <w:rFonts w:ascii="Arial" w:hAnsi="Arial" w:cs="Arial"/>
          <w:sz w:val="22"/>
          <w:szCs w:val="22"/>
          <w:lang w:val="es-ES_tradnl"/>
        </w:rPr>
      </w:pPr>
    </w:p>
    <w:p w:rsidR="00986490" w:rsidRPr="002D29BE" w:rsidRDefault="00986490">
      <w:pPr>
        <w:widowControl w:val="0"/>
        <w:pBdr>
          <w:top w:val="single" w:sz="4" w:space="1" w:color="auto"/>
          <w:left w:val="single" w:sz="4" w:space="4" w:color="auto"/>
          <w:bottom w:val="single" w:sz="4" w:space="1" w:color="auto"/>
          <w:right w:val="single" w:sz="4" w:space="4" w:color="auto"/>
        </w:pBdr>
        <w:shd w:val="pct35" w:color="auto" w:fill="FFFFFF"/>
        <w:jc w:val="center"/>
        <w:rPr>
          <w:rFonts w:ascii="Arial" w:hAnsi="Arial" w:cs="Arial"/>
          <w:sz w:val="22"/>
          <w:szCs w:val="22"/>
          <w:lang w:val="es-ES_tradnl"/>
        </w:rPr>
      </w:pPr>
      <w:r w:rsidRPr="002D29BE">
        <w:rPr>
          <w:rFonts w:ascii="Arial" w:hAnsi="Arial" w:cs="Arial"/>
          <w:b/>
          <w:sz w:val="22"/>
          <w:szCs w:val="22"/>
          <w:lang w:val="es-ES_tradnl"/>
        </w:rPr>
        <w:t>GASTOS</w:t>
      </w:r>
    </w:p>
    <w:p w:rsidR="00986490" w:rsidRPr="002D29BE" w:rsidRDefault="00986490">
      <w:pPr>
        <w:rPr>
          <w:rFonts w:ascii="Arial" w:hAnsi="Arial" w:cs="Arial"/>
          <w:sz w:val="22"/>
          <w:szCs w:val="22"/>
        </w:rPr>
      </w:pPr>
    </w:p>
    <w:p w:rsidR="00986490" w:rsidRPr="002D29BE" w:rsidRDefault="00986490">
      <w:pPr>
        <w:pStyle w:val="Ttulo3"/>
        <w:rPr>
          <w:rFonts w:ascii="Arial" w:hAnsi="Arial" w:cs="Arial"/>
          <w:sz w:val="22"/>
          <w:szCs w:val="22"/>
          <w:u w:val="single"/>
        </w:rPr>
      </w:pPr>
      <w:r w:rsidRPr="002D29BE">
        <w:rPr>
          <w:rFonts w:ascii="Arial" w:hAnsi="Arial" w:cs="Arial"/>
          <w:sz w:val="22"/>
          <w:szCs w:val="22"/>
          <w:u w:val="single"/>
        </w:rPr>
        <w:t>CORRIENTES</w:t>
      </w:r>
    </w:p>
    <w:p w:rsidR="00986490" w:rsidRPr="002D29BE" w:rsidRDefault="00986490">
      <w:pPr>
        <w:widowControl w:val="0"/>
        <w:rPr>
          <w:rFonts w:ascii="Arial" w:hAnsi="Arial" w:cs="Arial"/>
          <w:b/>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89"/>
        <w:gridCol w:w="1729"/>
      </w:tblGrid>
      <w:tr w:rsidR="00986490" w:rsidRPr="002D29BE" w:rsidTr="00722DBD">
        <w:trPr>
          <w:jc w:val="center"/>
        </w:trPr>
        <w:tc>
          <w:tcPr>
            <w:tcW w:w="4889" w:type="dxa"/>
          </w:tcPr>
          <w:p w:rsidR="00986490" w:rsidRPr="002D29BE" w:rsidRDefault="00986490">
            <w:pPr>
              <w:widowControl w:val="0"/>
              <w:jc w:val="center"/>
              <w:rPr>
                <w:rFonts w:ascii="Arial" w:hAnsi="Arial" w:cs="Arial"/>
                <w:b/>
                <w:sz w:val="22"/>
                <w:szCs w:val="22"/>
                <w:lang w:val="es-ES_tradnl"/>
              </w:rPr>
            </w:pPr>
            <w:r w:rsidRPr="002D29BE">
              <w:rPr>
                <w:rFonts w:ascii="Arial" w:hAnsi="Arial" w:cs="Arial"/>
                <w:b/>
                <w:sz w:val="22"/>
                <w:szCs w:val="22"/>
                <w:lang w:val="es-ES_tradnl"/>
              </w:rPr>
              <w:t>CONCEPTO</w:t>
            </w:r>
          </w:p>
        </w:tc>
        <w:tc>
          <w:tcPr>
            <w:tcW w:w="1729" w:type="dxa"/>
          </w:tcPr>
          <w:p w:rsidR="00986490" w:rsidRPr="002D29BE" w:rsidRDefault="00986490">
            <w:pPr>
              <w:widowControl w:val="0"/>
              <w:jc w:val="center"/>
              <w:rPr>
                <w:rFonts w:ascii="Arial" w:hAnsi="Arial" w:cs="Arial"/>
                <w:b/>
                <w:sz w:val="22"/>
                <w:szCs w:val="22"/>
                <w:lang w:val="es-ES_tradnl"/>
              </w:rPr>
            </w:pPr>
            <w:r w:rsidRPr="002D29BE">
              <w:rPr>
                <w:rFonts w:ascii="Arial" w:hAnsi="Arial" w:cs="Arial"/>
                <w:b/>
                <w:sz w:val="22"/>
                <w:szCs w:val="22"/>
                <w:lang w:val="es-ES_tradnl"/>
              </w:rPr>
              <w:t xml:space="preserve">IMPORTE </w:t>
            </w:r>
          </w:p>
        </w:tc>
      </w:tr>
      <w:tr w:rsidR="00862C5B" w:rsidRPr="002D29BE" w:rsidTr="00722DBD">
        <w:trPr>
          <w:jc w:val="center"/>
        </w:trPr>
        <w:tc>
          <w:tcPr>
            <w:tcW w:w="4889" w:type="dxa"/>
          </w:tcPr>
          <w:p w:rsidR="00862C5B" w:rsidRPr="002D29BE" w:rsidRDefault="00862C5B">
            <w:pPr>
              <w:widowControl w:val="0"/>
              <w:rPr>
                <w:rFonts w:ascii="Arial" w:hAnsi="Arial" w:cs="Arial"/>
                <w:sz w:val="22"/>
                <w:szCs w:val="22"/>
                <w:lang w:val="es-ES_tradnl"/>
              </w:rPr>
            </w:pPr>
            <w:r w:rsidRPr="002D29BE">
              <w:rPr>
                <w:rFonts w:ascii="Arial" w:hAnsi="Arial" w:cs="Arial"/>
                <w:sz w:val="22"/>
                <w:szCs w:val="22"/>
                <w:lang w:val="es-ES_tradnl"/>
              </w:rPr>
              <w:t>Personal</w:t>
            </w:r>
          </w:p>
        </w:tc>
        <w:tc>
          <w:tcPr>
            <w:tcW w:w="1729" w:type="dxa"/>
            <w:vAlign w:val="bottom"/>
          </w:tcPr>
          <w:p w:rsidR="00862C5B" w:rsidRPr="002D29BE" w:rsidRDefault="003C1B7A" w:rsidP="008B11AF">
            <w:pPr>
              <w:jc w:val="right"/>
              <w:rPr>
                <w:rFonts w:ascii="Arial" w:hAnsi="Arial" w:cs="Arial"/>
                <w:sz w:val="22"/>
                <w:szCs w:val="22"/>
              </w:rPr>
            </w:pPr>
            <w:r>
              <w:rPr>
                <w:rFonts w:ascii="Arial" w:hAnsi="Arial" w:cs="Arial"/>
                <w:sz w:val="22"/>
                <w:szCs w:val="22"/>
              </w:rPr>
              <w:t>18.050.230,27</w:t>
            </w:r>
          </w:p>
        </w:tc>
      </w:tr>
      <w:tr w:rsidR="00862C5B" w:rsidRPr="002D29BE" w:rsidTr="00722DBD">
        <w:trPr>
          <w:jc w:val="center"/>
        </w:trPr>
        <w:tc>
          <w:tcPr>
            <w:tcW w:w="4889" w:type="dxa"/>
          </w:tcPr>
          <w:p w:rsidR="00862C5B" w:rsidRPr="002D29BE" w:rsidRDefault="00862C5B">
            <w:pPr>
              <w:widowControl w:val="0"/>
              <w:rPr>
                <w:rFonts w:ascii="Arial" w:hAnsi="Arial" w:cs="Arial"/>
                <w:sz w:val="22"/>
                <w:szCs w:val="22"/>
                <w:lang w:val="es-ES_tradnl"/>
              </w:rPr>
            </w:pPr>
            <w:r w:rsidRPr="002D29BE">
              <w:rPr>
                <w:rFonts w:ascii="Arial" w:hAnsi="Arial" w:cs="Arial"/>
                <w:sz w:val="22"/>
                <w:szCs w:val="22"/>
                <w:lang w:val="es-ES_tradnl"/>
              </w:rPr>
              <w:t>Bienes Corrientes y Servicios</w:t>
            </w:r>
          </w:p>
        </w:tc>
        <w:tc>
          <w:tcPr>
            <w:tcW w:w="1729" w:type="dxa"/>
            <w:vAlign w:val="bottom"/>
          </w:tcPr>
          <w:p w:rsidR="00862C5B" w:rsidRPr="002D29BE" w:rsidRDefault="003C1B7A" w:rsidP="008B11AF">
            <w:pPr>
              <w:jc w:val="right"/>
              <w:rPr>
                <w:rFonts w:ascii="Arial" w:hAnsi="Arial" w:cs="Arial"/>
                <w:sz w:val="22"/>
                <w:szCs w:val="22"/>
              </w:rPr>
            </w:pPr>
            <w:r>
              <w:rPr>
                <w:rFonts w:ascii="Arial" w:hAnsi="Arial" w:cs="Arial"/>
                <w:sz w:val="22"/>
                <w:szCs w:val="22"/>
              </w:rPr>
              <w:t>20.885.764,38</w:t>
            </w:r>
          </w:p>
        </w:tc>
      </w:tr>
      <w:tr w:rsidR="00862C5B" w:rsidRPr="002D29BE" w:rsidTr="00722DBD">
        <w:trPr>
          <w:jc w:val="center"/>
        </w:trPr>
        <w:tc>
          <w:tcPr>
            <w:tcW w:w="4889" w:type="dxa"/>
          </w:tcPr>
          <w:p w:rsidR="00862C5B" w:rsidRPr="002D29BE" w:rsidRDefault="00862C5B">
            <w:pPr>
              <w:widowControl w:val="0"/>
              <w:rPr>
                <w:rFonts w:ascii="Arial" w:hAnsi="Arial" w:cs="Arial"/>
                <w:sz w:val="22"/>
                <w:szCs w:val="22"/>
                <w:lang w:val="es-ES_tradnl"/>
              </w:rPr>
            </w:pPr>
            <w:r w:rsidRPr="002D29BE">
              <w:rPr>
                <w:rFonts w:ascii="Arial" w:hAnsi="Arial" w:cs="Arial"/>
                <w:sz w:val="22"/>
                <w:szCs w:val="22"/>
                <w:lang w:val="es-ES_tradnl"/>
              </w:rPr>
              <w:t>Gastos Financieros</w:t>
            </w:r>
          </w:p>
        </w:tc>
        <w:tc>
          <w:tcPr>
            <w:tcW w:w="1729" w:type="dxa"/>
            <w:vAlign w:val="bottom"/>
          </w:tcPr>
          <w:p w:rsidR="00862C5B" w:rsidRPr="002D29BE" w:rsidRDefault="003C1B7A" w:rsidP="008B11AF">
            <w:pPr>
              <w:jc w:val="right"/>
              <w:rPr>
                <w:rFonts w:ascii="Arial" w:hAnsi="Arial" w:cs="Arial"/>
                <w:sz w:val="22"/>
                <w:szCs w:val="22"/>
              </w:rPr>
            </w:pPr>
            <w:r>
              <w:rPr>
                <w:rFonts w:ascii="Arial" w:hAnsi="Arial" w:cs="Arial"/>
                <w:sz w:val="22"/>
                <w:szCs w:val="22"/>
              </w:rPr>
              <w:t>2.455.000,00</w:t>
            </w:r>
          </w:p>
        </w:tc>
      </w:tr>
      <w:tr w:rsidR="00862C5B" w:rsidRPr="002D29BE" w:rsidTr="00722DBD">
        <w:trPr>
          <w:jc w:val="center"/>
        </w:trPr>
        <w:tc>
          <w:tcPr>
            <w:tcW w:w="4889" w:type="dxa"/>
          </w:tcPr>
          <w:p w:rsidR="00862C5B" w:rsidRPr="002D29BE" w:rsidRDefault="00862C5B">
            <w:pPr>
              <w:widowControl w:val="0"/>
              <w:rPr>
                <w:rFonts w:ascii="Arial" w:hAnsi="Arial" w:cs="Arial"/>
                <w:sz w:val="22"/>
                <w:szCs w:val="22"/>
                <w:lang w:val="es-ES_tradnl"/>
              </w:rPr>
            </w:pPr>
            <w:r w:rsidRPr="002D29BE">
              <w:rPr>
                <w:rFonts w:ascii="Arial" w:hAnsi="Arial" w:cs="Arial"/>
                <w:sz w:val="22"/>
                <w:szCs w:val="22"/>
                <w:lang w:val="es-ES_tradnl"/>
              </w:rPr>
              <w:t>Transferencias Corrientes</w:t>
            </w:r>
          </w:p>
        </w:tc>
        <w:tc>
          <w:tcPr>
            <w:tcW w:w="1729" w:type="dxa"/>
            <w:vAlign w:val="bottom"/>
          </w:tcPr>
          <w:p w:rsidR="00862C5B" w:rsidRPr="002D29BE" w:rsidRDefault="003C1B7A" w:rsidP="008B11AF">
            <w:pPr>
              <w:jc w:val="right"/>
              <w:rPr>
                <w:rFonts w:ascii="Arial" w:hAnsi="Arial" w:cs="Arial"/>
                <w:sz w:val="22"/>
                <w:szCs w:val="22"/>
              </w:rPr>
            </w:pPr>
            <w:r>
              <w:rPr>
                <w:rFonts w:ascii="Arial" w:hAnsi="Arial" w:cs="Arial"/>
                <w:sz w:val="22"/>
                <w:szCs w:val="22"/>
              </w:rPr>
              <w:t>3.742.442,92</w:t>
            </w:r>
          </w:p>
        </w:tc>
      </w:tr>
      <w:tr w:rsidR="009879B9" w:rsidRPr="009879B9" w:rsidTr="00722DBD">
        <w:trPr>
          <w:jc w:val="center"/>
        </w:trPr>
        <w:tc>
          <w:tcPr>
            <w:tcW w:w="4889" w:type="dxa"/>
          </w:tcPr>
          <w:p w:rsidR="009879B9" w:rsidRPr="009879B9" w:rsidRDefault="009879B9">
            <w:pPr>
              <w:widowControl w:val="0"/>
              <w:rPr>
                <w:rFonts w:ascii="Arial" w:hAnsi="Arial" w:cs="Arial"/>
                <w:sz w:val="22"/>
                <w:szCs w:val="22"/>
                <w:lang w:val="es-ES_tradnl"/>
              </w:rPr>
            </w:pPr>
            <w:r w:rsidRPr="009879B9">
              <w:rPr>
                <w:rFonts w:ascii="Arial" w:hAnsi="Arial" w:cs="Arial"/>
                <w:sz w:val="22"/>
                <w:szCs w:val="22"/>
                <w:lang w:val="es-ES_tradnl"/>
              </w:rPr>
              <w:t>Fondo de Contingencia</w:t>
            </w:r>
          </w:p>
        </w:tc>
        <w:tc>
          <w:tcPr>
            <w:tcW w:w="1729" w:type="dxa"/>
          </w:tcPr>
          <w:p w:rsidR="009879B9" w:rsidRPr="009879B9" w:rsidRDefault="003C1B7A" w:rsidP="009879B9">
            <w:pPr>
              <w:widowControl w:val="0"/>
              <w:jc w:val="right"/>
              <w:rPr>
                <w:rFonts w:ascii="Arial" w:hAnsi="Arial" w:cs="Arial"/>
                <w:sz w:val="22"/>
                <w:szCs w:val="22"/>
                <w:lang w:val="es-ES_tradnl"/>
              </w:rPr>
            </w:pPr>
            <w:r>
              <w:rPr>
                <w:rFonts w:ascii="Arial" w:hAnsi="Arial" w:cs="Arial"/>
                <w:sz w:val="22"/>
                <w:szCs w:val="22"/>
                <w:lang w:val="es-ES_tradnl"/>
              </w:rPr>
              <w:t>200.000,00</w:t>
            </w:r>
          </w:p>
        </w:tc>
      </w:tr>
      <w:tr w:rsidR="00986490" w:rsidRPr="002D29BE" w:rsidTr="00722DBD">
        <w:trPr>
          <w:jc w:val="center"/>
        </w:trPr>
        <w:tc>
          <w:tcPr>
            <w:tcW w:w="4889" w:type="dxa"/>
          </w:tcPr>
          <w:p w:rsidR="00986490" w:rsidRPr="002D29BE" w:rsidRDefault="00986490">
            <w:pPr>
              <w:widowControl w:val="0"/>
              <w:rPr>
                <w:rFonts w:ascii="Arial" w:hAnsi="Arial" w:cs="Arial"/>
                <w:b/>
                <w:sz w:val="22"/>
                <w:szCs w:val="22"/>
                <w:lang w:val="es-ES_tradnl"/>
              </w:rPr>
            </w:pPr>
            <w:r w:rsidRPr="002D29BE">
              <w:rPr>
                <w:rFonts w:ascii="Arial" w:hAnsi="Arial" w:cs="Arial"/>
                <w:b/>
                <w:sz w:val="22"/>
                <w:szCs w:val="22"/>
                <w:lang w:val="es-ES_tradnl"/>
              </w:rPr>
              <w:t>TOTAL OPERACIONES CORRIENTES</w:t>
            </w:r>
          </w:p>
        </w:tc>
        <w:tc>
          <w:tcPr>
            <w:tcW w:w="1729" w:type="dxa"/>
          </w:tcPr>
          <w:p w:rsidR="00986490" w:rsidRPr="002D29BE" w:rsidRDefault="003C1B7A" w:rsidP="008B11AF">
            <w:pPr>
              <w:widowControl w:val="0"/>
              <w:jc w:val="right"/>
              <w:rPr>
                <w:rFonts w:ascii="Arial" w:hAnsi="Arial" w:cs="Arial"/>
                <w:b/>
                <w:sz w:val="22"/>
                <w:szCs w:val="22"/>
                <w:lang w:val="es-ES_tradnl"/>
              </w:rPr>
            </w:pPr>
            <w:r>
              <w:rPr>
                <w:rFonts w:ascii="Arial" w:hAnsi="Arial" w:cs="Arial"/>
                <w:b/>
                <w:sz w:val="22"/>
                <w:szCs w:val="22"/>
                <w:lang w:val="es-ES_tradnl"/>
              </w:rPr>
              <w:fldChar w:fldCharType="begin"/>
            </w:r>
            <w:r>
              <w:rPr>
                <w:rFonts w:ascii="Arial" w:hAnsi="Arial" w:cs="Arial"/>
                <w:b/>
                <w:sz w:val="22"/>
                <w:szCs w:val="22"/>
                <w:lang w:val="es-ES_tradnl"/>
              </w:rPr>
              <w:instrText xml:space="preserve"> =SUM(ABOVE) </w:instrText>
            </w:r>
            <w:r>
              <w:rPr>
                <w:rFonts w:ascii="Arial" w:hAnsi="Arial" w:cs="Arial"/>
                <w:b/>
                <w:sz w:val="22"/>
                <w:szCs w:val="22"/>
                <w:lang w:val="es-ES_tradnl"/>
              </w:rPr>
              <w:fldChar w:fldCharType="separate"/>
            </w:r>
            <w:r>
              <w:rPr>
                <w:rFonts w:ascii="Arial" w:hAnsi="Arial" w:cs="Arial"/>
                <w:b/>
                <w:noProof/>
                <w:sz w:val="22"/>
                <w:szCs w:val="22"/>
                <w:lang w:val="es-ES_tradnl"/>
              </w:rPr>
              <w:t>45.333.437,57</w:t>
            </w:r>
            <w:r>
              <w:rPr>
                <w:rFonts w:ascii="Arial" w:hAnsi="Arial" w:cs="Arial"/>
                <w:b/>
                <w:sz w:val="22"/>
                <w:szCs w:val="22"/>
                <w:lang w:val="es-ES_tradnl"/>
              </w:rPr>
              <w:fldChar w:fldCharType="end"/>
            </w:r>
          </w:p>
        </w:tc>
      </w:tr>
    </w:tbl>
    <w:p w:rsidR="00986490" w:rsidRPr="002D29BE" w:rsidRDefault="00986490">
      <w:pPr>
        <w:pStyle w:val="Ttulo3"/>
        <w:rPr>
          <w:rFonts w:ascii="Arial" w:hAnsi="Arial" w:cs="Arial"/>
          <w:sz w:val="22"/>
          <w:szCs w:val="22"/>
          <w:u w:val="single"/>
        </w:rPr>
      </w:pPr>
    </w:p>
    <w:p w:rsidR="00E44D8C" w:rsidRPr="002D29BE" w:rsidRDefault="00E44D8C">
      <w:pPr>
        <w:pStyle w:val="Ttulo3"/>
        <w:rPr>
          <w:rFonts w:ascii="Arial" w:hAnsi="Arial" w:cs="Arial"/>
          <w:sz w:val="22"/>
          <w:szCs w:val="22"/>
          <w:u w:val="single"/>
        </w:rPr>
      </w:pPr>
    </w:p>
    <w:p w:rsidR="00E44D8C" w:rsidRPr="002D29BE" w:rsidRDefault="00E44D8C">
      <w:pPr>
        <w:pStyle w:val="Ttulo3"/>
        <w:rPr>
          <w:rFonts w:ascii="Arial" w:hAnsi="Arial" w:cs="Arial"/>
          <w:sz w:val="22"/>
          <w:szCs w:val="22"/>
          <w:u w:val="single"/>
        </w:rPr>
      </w:pPr>
    </w:p>
    <w:p w:rsidR="00E44D8C" w:rsidRPr="002D29BE" w:rsidRDefault="00E44D8C">
      <w:pPr>
        <w:pStyle w:val="Ttulo3"/>
        <w:rPr>
          <w:rFonts w:ascii="Arial" w:hAnsi="Arial" w:cs="Arial"/>
          <w:sz w:val="22"/>
          <w:szCs w:val="22"/>
          <w:u w:val="single"/>
        </w:rPr>
      </w:pPr>
    </w:p>
    <w:p w:rsidR="00986490" w:rsidRPr="002D29BE" w:rsidRDefault="00986490">
      <w:pPr>
        <w:pStyle w:val="Ttulo3"/>
        <w:rPr>
          <w:rFonts w:ascii="Arial" w:hAnsi="Arial" w:cs="Arial"/>
          <w:sz w:val="22"/>
          <w:szCs w:val="22"/>
          <w:u w:val="single"/>
        </w:rPr>
      </w:pPr>
      <w:r w:rsidRPr="002D29BE">
        <w:rPr>
          <w:rFonts w:ascii="Arial" w:hAnsi="Arial" w:cs="Arial"/>
          <w:sz w:val="22"/>
          <w:szCs w:val="22"/>
          <w:u w:val="single"/>
        </w:rPr>
        <w:t>CAPITAL</w:t>
      </w:r>
    </w:p>
    <w:p w:rsidR="00E44D8C" w:rsidRPr="002D29BE" w:rsidRDefault="00E44D8C" w:rsidP="00E44D8C">
      <w:pPr>
        <w:rPr>
          <w:rFonts w:ascii="Arial" w:hAnsi="Arial" w:cs="Arial"/>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89"/>
        <w:gridCol w:w="1541"/>
      </w:tblGrid>
      <w:tr w:rsidR="00986490" w:rsidRPr="002D29BE">
        <w:trPr>
          <w:jc w:val="center"/>
        </w:trPr>
        <w:tc>
          <w:tcPr>
            <w:tcW w:w="4889" w:type="dxa"/>
          </w:tcPr>
          <w:p w:rsidR="00986490" w:rsidRPr="002D29BE" w:rsidRDefault="00986490">
            <w:pPr>
              <w:widowControl w:val="0"/>
              <w:rPr>
                <w:rFonts w:ascii="Arial" w:hAnsi="Arial" w:cs="Arial"/>
                <w:b/>
                <w:sz w:val="22"/>
                <w:szCs w:val="22"/>
                <w:lang w:val="es-ES_tradnl"/>
              </w:rPr>
            </w:pPr>
            <w:r w:rsidRPr="002D29BE">
              <w:rPr>
                <w:rFonts w:ascii="Arial" w:hAnsi="Arial" w:cs="Arial"/>
                <w:b/>
                <w:sz w:val="22"/>
                <w:szCs w:val="22"/>
                <w:lang w:val="es-ES_tradnl"/>
              </w:rPr>
              <w:t>CONCEPTO</w:t>
            </w:r>
          </w:p>
        </w:tc>
        <w:tc>
          <w:tcPr>
            <w:tcW w:w="1541" w:type="dxa"/>
          </w:tcPr>
          <w:p w:rsidR="00986490" w:rsidRPr="002D29BE" w:rsidRDefault="00986490">
            <w:pPr>
              <w:widowControl w:val="0"/>
              <w:jc w:val="right"/>
              <w:rPr>
                <w:rFonts w:ascii="Arial" w:hAnsi="Arial" w:cs="Arial"/>
                <w:b/>
                <w:sz w:val="22"/>
                <w:szCs w:val="22"/>
                <w:lang w:val="es-ES_tradnl"/>
              </w:rPr>
            </w:pPr>
            <w:r w:rsidRPr="002D29BE">
              <w:rPr>
                <w:rFonts w:ascii="Arial" w:hAnsi="Arial" w:cs="Arial"/>
                <w:b/>
                <w:sz w:val="22"/>
                <w:szCs w:val="22"/>
                <w:lang w:val="es-ES_tradnl"/>
              </w:rPr>
              <w:t xml:space="preserve">IMPORTE </w:t>
            </w:r>
          </w:p>
        </w:tc>
      </w:tr>
      <w:tr w:rsidR="00986490" w:rsidRPr="002D29BE">
        <w:trPr>
          <w:jc w:val="center"/>
        </w:trPr>
        <w:tc>
          <w:tcPr>
            <w:tcW w:w="4889" w:type="dxa"/>
          </w:tcPr>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Inversiones Reales</w:t>
            </w:r>
          </w:p>
        </w:tc>
        <w:tc>
          <w:tcPr>
            <w:tcW w:w="1541" w:type="dxa"/>
          </w:tcPr>
          <w:p w:rsidR="00986490" w:rsidRPr="002D29BE" w:rsidRDefault="003C1B7A" w:rsidP="008B11AF">
            <w:pPr>
              <w:widowControl w:val="0"/>
              <w:jc w:val="right"/>
              <w:rPr>
                <w:rFonts w:ascii="Arial" w:hAnsi="Arial" w:cs="Arial"/>
                <w:sz w:val="22"/>
                <w:szCs w:val="22"/>
                <w:lang w:val="es-ES_tradnl"/>
              </w:rPr>
            </w:pPr>
            <w:r>
              <w:rPr>
                <w:rFonts w:ascii="Arial" w:hAnsi="Arial" w:cs="Arial"/>
                <w:sz w:val="22"/>
                <w:szCs w:val="22"/>
                <w:lang w:val="es-ES_tradnl"/>
              </w:rPr>
              <w:t>2.563.365,90</w:t>
            </w:r>
          </w:p>
        </w:tc>
      </w:tr>
      <w:tr w:rsidR="00986490" w:rsidRPr="002D29BE">
        <w:trPr>
          <w:jc w:val="center"/>
        </w:trPr>
        <w:tc>
          <w:tcPr>
            <w:tcW w:w="4889" w:type="dxa"/>
          </w:tcPr>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Transferencias de Capital</w:t>
            </w:r>
          </w:p>
        </w:tc>
        <w:tc>
          <w:tcPr>
            <w:tcW w:w="1541" w:type="dxa"/>
          </w:tcPr>
          <w:p w:rsidR="00986490" w:rsidRPr="002D29BE" w:rsidRDefault="003C1B7A" w:rsidP="00CC4BFD">
            <w:pPr>
              <w:jc w:val="right"/>
              <w:rPr>
                <w:rFonts w:ascii="Arial" w:hAnsi="Arial" w:cs="Arial"/>
                <w:sz w:val="22"/>
                <w:szCs w:val="22"/>
              </w:rPr>
            </w:pPr>
            <w:r>
              <w:rPr>
                <w:rFonts w:ascii="Arial" w:hAnsi="Arial" w:cs="Arial"/>
                <w:sz w:val="22"/>
                <w:szCs w:val="22"/>
              </w:rPr>
              <w:t>363.891,54</w:t>
            </w:r>
          </w:p>
        </w:tc>
      </w:tr>
      <w:tr w:rsidR="00986490" w:rsidRPr="002D29BE">
        <w:trPr>
          <w:jc w:val="center"/>
        </w:trPr>
        <w:tc>
          <w:tcPr>
            <w:tcW w:w="4889" w:type="dxa"/>
          </w:tcPr>
          <w:p w:rsidR="00986490" w:rsidRPr="002D29BE" w:rsidRDefault="00986490">
            <w:pPr>
              <w:widowControl w:val="0"/>
              <w:rPr>
                <w:rFonts w:ascii="Arial" w:hAnsi="Arial" w:cs="Arial"/>
                <w:b/>
                <w:sz w:val="22"/>
                <w:szCs w:val="22"/>
                <w:lang w:val="es-ES_tradnl"/>
              </w:rPr>
            </w:pPr>
            <w:r w:rsidRPr="002D29BE">
              <w:rPr>
                <w:rFonts w:ascii="Arial" w:hAnsi="Arial" w:cs="Arial"/>
                <w:b/>
                <w:sz w:val="22"/>
                <w:szCs w:val="22"/>
                <w:lang w:val="es-ES_tradnl"/>
              </w:rPr>
              <w:t>TOTAL OPERACIONES DE CAPITAL</w:t>
            </w:r>
          </w:p>
        </w:tc>
        <w:tc>
          <w:tcPr>
            <w:tcW w:w="1541" w:type="dxa"/>
          </w:tcPr>
          <w:p w:rsidR="00986490" w:rsidRPr="002D29BE" w:rsidRDefault="003C1B7A" w:rsidP="008B11AF">
            <w:pPr>
              <w:widowControl w:val="0"/>
              <w:jc w:val="right"/>
              <w:rPr>
                <w:rFonts w:ascii="Arial" w:hAnsi="Arial" w:cs="Arial"/>
                <w:b/>
                <w:sz w:val="22"/>
                <w:szCs w:val="22"/>
                <w:lang w:val="es-ES_tradnl"/>
              </w:rPr>
            </w:pPr>
            <w:r>
              <w:rPr>
                <w:rFonts w:ascii="Arial" w:hAnsi="Arial" w:cs="Arial"/>
                <w:b/>
                <w:sz w:val="22"/>
                <w:szCs w:val="22"/>
                <w:lang w:val="es-ES_tradnl"/>
              </w:rPr>
              <w:fldChar w:fldCharType="begin"/>
            </w:r>
            <w:r>
              <w:rPr>
                <w:rFonts w:ascii="Arial" w:hAnsi="Arial" w:cs="Arial"/>
                <w:b/>
                <w:sz w:val="22"/>
                <w:szCs w:val="22"/>
                <w:lang w:val="es-ES_tradnl"/>
              </w:rPr>
              <w:instrText xml:space="preserve"> =SUM(ABOVE) </w:instrText>
            </w:r>
            <w:r>
              <w:rPr>
                <w:rFonts w:ascii="Arial" w:hAnsi="Arial" w:cs="Arial"/>
                <w:b/>
                <w:sz w:val="22"/>
                <w:szCs w:val="22"/>
                <w:lang w:val="es-ES_tradnl"/>
              </w:rPr>
              <w:fldChar w:fldCharType="separate"/>
            </w:r>
            <w:r>
              <w:rPr>
                <w:rFonts w:ascii="Arial" w:hAnsi="Arial" w:cs="Arial"/>
                <w:b/>
                <w:noProof/>
                <w:sz w:val="22"/>
                <w:szCs w:val="22"/>
                <w:lang w:val="es-ES_tradnl"/>
              </w:rPr>
              <w:t>2.927.257,44</w:t>
            </w:r>
            <w:r>
              <w:rPr>
                <w:rFonts w:ascii="Arial" w:hAnsi="Arial" w:cs="Arial"/>
                <w:b/>
                <w:sz w:val="22"/>
                <w:szCs w:val="22"/>
                <w:lang w:val="es-ES_tradnl"/>
              </w:rPr>
              <w:fldChar w:fldCharType="end"/>
            </w:r>
          </w:p>
        </w:tc>
      </w:tr>
    </w:tbl>
    <w:p w:rsidR="00986490" w:rsidRPr="002D29BE" w:rsidRDefault="00986490">
      <w:pPr>
        <w:widowControl w:val="0"/>
        <w:rPr>
          <w:rFonts w:ascii="Arial" w:hAnsi="Arial" w:cs="Arial"/>
          <w:sz w:val="22"/>
          <w:szCs w:val="22"/>
          <w:lang w:val="es-ES_tradnl"/>
        </w:rPr>
      </w:pPr>
    </w:p>
    <w:p w:rsidR="00986490" w:rsidRPr="002D29BE" w:rsidRDefault="00986490">
      <w:pPr>
        <w:pStyle w:val="Ttulo3"/>
        <w:rPr>
          <w:rFonts w:ascii="Arial" w:hAnsi="Arial" w:cs="Arial"/>
          <w:sz w:val="22"/>
          <w:szCs w:val="22"/>
          <w:u w:val="single"/>
        </w:rPr>
      </w:pPr>
      <w:r w:rsidRPr="002D29BE">
        <w:rPr>
          <w:rFonts w:ascii="Arial" w:hAnsi="Arial" w:cs="Arial"/>
          <w:sz w:val="22"/>
          <w:szCs w:val="22"/>
          <w:u w:val="single"/>
        </w:rPr>
        <w:t>FINANCIERAS</w:t>
      </w:r>
    </w:p>
    <w:p w:rsidR="00986490" w:rsidRPr="002D29BE" w:rsidRDefault="00986490">
      <w:pPr>
        <w:widowControl w:val="0"/>
        <w:rPr>
          <w:rFonts w:ascii="Arial" w:hAnsi="Arial" w:cs="Arial"/>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89"/>
        <w:gridCol w:w="1661"/>
      </w:tblGrid>
      <w:tr w:rsidR="00986490" w:rsidRPr="002D29BE">
        <w:trPr>
          <w:jc w:val="center"/>
        </w:trPr>
        <w:tc>
          <w:tcPr>
            <w:tcW w:w="4889" w:type="dxa"/>
          </w:tcPr>
          <w:p w:rsidR="00986490" w:rsidRPr="002D29BE" w:rsidRDefault="00986490">
            <w:pPr>
              <w:widowControl w:val="0"/>
              <w:rPr>
                <w:rFonts w:ascii="Arial" w:hAnsi="Arial" w:cs="Arial"/>
                <w:b/>
                <w:sz w:val="22"/>
                <w:szCs w:val="22"/>
                <w:lang w:val="es-ES_tradnl"/>
              </w:rPr>
            </w:pPr>
            <w:r w:rsidRPr="002D29BE">
              <w:rPr>
                <w:rFonts w:ascii="Arial" w:hAnsi="Arial" w:cs="Arial"/>
                <w:b/>
                <w:sz w:val="22"/>
                <w:szCs w:val="22"/>
                <w:lang w:val="es-ES_tradnl"/>
              </w:rPr>
              <w:t>CONCEPTO</w:t>
            </w:r>
          </w:p>
        </w:tc>
        <w:tc>
          <w:tcPr>
            <w:tcW w:w="1661" w:type="dxa"/>
          </w:tcPr>
          <w:p w:rsidR="00986490" w:rsidRPr="002D29BE" w:rsidRDefault="00986490">
            <w:pPr>
              <w:widowControl w:val="0"/>
              <w:jc w:val="right"/>
              <w:rPr>
                <w:rFonts w:ascii="Arial" w:hAnsi="Arial" w:cs="Arial"/>
                <w:b/>
                <w:sz w:val="22"/>
                <w:szCs w:val="22"/>
                <w:lang w:val="es-ES_tradnl"/>
              </w:rPr>
            </w:pPr>
            <w:r w:rsidRPr="002D29BE">
              <w:rPr>
                <w:rFonts w:ascii="Arial" w:hAnsi="Arial" w:cs="Arial"/>
                <w:b/>
                <w:sz w:val="22"/>
                <w:szCs w:val="22"/>
                <w:lang w:val="es-ES_tradnl"/>
              </w:rPr>
              <w:t xml:space="preserve">IMPORTE </w:t>
            </w:r>
          </w:p>
        </w:tc>
      </w:tr>
      <w:tr w:rsidR="00986490" w:rsidRPr="002D29BE">
        <w:trPr>
          <w:jc w:val="center"/>
        </w:trPr>
        <w:tc>
          <w:tcPr>
            <w:tcW w:w="4889" w:type="dxa"/>
          </w:tcPr>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Activos financieros</w:t>
            </w:r>
          </w:p>
        </w:tc>
        <w:tc>
          <w:tcPr>
            <w:tcW w:w="1661" w:type="dxa"/>
          </w:tcPr>
          <w:p w:rsidR="00986490" w:rsidRPr="002D29BE" w:rsidRDefault="00986490">
            <w:pPr>
              <w:widowControl w:val="0"/>
              <w:jc w:val="right"/>
              <w:rPr>
                <w:rFonts w:ascii="Arial" w:hAnsi="Arial" w:cs="Arial"/>
                <w:sz w:val="22"/>
                <w:szCs w:val="22"/>
                <w:lang w:val="es-ES_tradnl"/>
              </w:rPr>
            </w:pPr>
            <w:r w:rsidRPr="002D29BE">
              <w:rPr>
                <w:rFonts w:ascii="Arial" w:hAnsi="Arial" w:cs="Arial"/>
                <w:sz w:val="22"/>
                <w:szCs w:val="22"/>
                <w:lang w:val="es-ES_tradnl"/>
              </w:rPr>
              <w:t>0</w:t>
            </w:r>
          </w:p>
        </w:tc>
      </w:tr>
      <w:tr w:rsidR="00986490" w:rsidRPr="002D29BE">
        <w:trPr>
          <w:jc w:val="center"/>
        </w:trPr>
        <w:tc>
          <w:tcPr>
            <w:tcW w:w="4889" w:type="dxa"/>
          </w:tcPr>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Pasivos Financieros</w:t>
            </w:r>
          </w:p>
        </w:tc>
        <w:tc>
          <w:tcPr>
            <w:tcW w:w="1661" w:type="dxa"/>
          </w:tcPr>
          <w:p w:rsidR="00986490" w:rsidRPr="002D29BE" w:rsidRDefault="003C1B7A" w:rsidP="003C1B7A">
            <w:pPr>
              <w:widowControl w:val="0"/>
              <w:tabs>
                <w:tab w:val="left" w:pos="225"/>
                <w:tab w:val="right" w:pos="1521"/>
              </w:tabs>
              <w:jc w:val="right"/>
              <w:rPr>
                <w:rFonts w:ascii="Arial" w:hAnsi="Arial" w:cs="Arial"/>
                <w:sz w:val="22"/>
                <w:szCs w:val="22"/>
                <w:lang w:val="es-ES_tradnl"/>
              </w:rPr>
            </w:pPr>
            <w:r>
              <w:rPr>
                <w:rFonts w:ascii="Arial" w:hAnsi="Arial" w:cs="Arial"/>
                <w:sz w:val="22"/>
                <w:szCs w:val="22"/>
                <w:lang w:val="es-ES_tradnl"/>
              </w:rPr>
              <w:t>3.645.000,00</w:t>
            </w:r>
          </w:p>
        </w:tc>
      </w:tr>
      <w:tr w:rsidR="00986490" w:rsidRPr="002D29BE">
        <w:trPr>
          <w:jc w:val="center"/>
        </w:trPr>
        <w:tc>
          <w:tcPr>
            <w:tcW w:w="4889" w:type="dxa"/>
          </w:tcPr>
          <w:p w:rsidR="00986490" w:rsidRPr="002D29BE" w:rsidRDefault="00986490">
            <w:pPr>
              <w:widowControl w:val="0"/>
              <w:rPr>
                <w:rFonts w:ascii="Arial" w:hAnsi="Arial" w:cs="Arial"/>
                <w:b/>
                <w:sz w:val="22"/>
                <w:szCs w:val="22"/>
                <w:lang w:val="es-ES_tradnl"/>
              </w:rPr>
            </w:pPr>
            <w:r w:rsidRPr="002D29BE">
              <w:rPr>
                <w:rFonts w:ascii="Arial" w:hAnsi="Arial" w:cs="Arial"/>
                <w:b/>
                <w:sz w:val="22"/>
                <w:szCs w:val="22"/>
                <w:lang w:val="es-ES_tradnl"/>
              </w:rPr>
              <w:t>TOTAL OPERACIONES FINANCIERAS</w:t>
            </w:r>
          </w:p>
        </w:tc>
        <w:tc>
          <w:tcPr>
            <w:tcW w:w="1661" w:type="dxa"/>
          </w:tcPr>
          <w:p w:rsidR="00986490" w:rsidRPr="002D29BE" w:rsidRDefault="009879B9" w:rsidP="003C1B7A">
            <w:pPr>
              <w:widowControl w:val="0"/>
              <w:jc w:val="right"/>
              <w:rPr>
                <w:rFonts w:ascii="Arial" w:hAnsi="Arial" w:cs="Arial"/>
                <w:b/>
                <w:sz w:val="22"/>
                <w:szCs w:val="22"/>
                <w:lang w:val="es-ES_tradnl"/>
              </w:rPr>
            </w:pPr>
            <w:r>
              <w:rPr>
                <w:rFonts w:ascii="Arial" w:hAnsi="Arial" w:cs="Arial"/>
                <w:b/>
                <w:sz w:val="22"/>
                <w:szCs w:val="22"/>
                <w:lang w:val="es-ES_tradnl"/>
              </w:rPr>
              <w:t>3.</w:t>
            </w:r>
            <w:r w:rsidR="008B11AF">
              <w:rPr>
                <w:rFonts w:ascii="Arial" w:hAnsi="Arial" w:cs="Arial"/>
                <w:b/>
                <w:sz w:val="22"/>
                <w:szCs w:val="22"/>
                <w:lang w:val="es-ES_tradnl"/>
              </w:rPr>
              <w:t>6</w:t>
            </w:r>
            <w:r w:rsidR="003C1B7A">
              <w:rPr>
                <w:rFonts w:ascii="Arial" w:hAnsi="Arial" w:cs="Arial"/>
                <w:b/>
                <w:sz w:val="22"/>
                <w:szCs w:val="22"/>
                <w:lang w:val="es-ES_tradnl"/>
              </w:rPr>
              <w:t>45</w:t>
            </w:r>
            <w:r>
              <w:rPr>
                <w:rFonts w:ascii="Arial" w:hAnsi="Arial" w:cs="Arial"/>
                <w:b/>
                <w:sz w:val="22"/>
                <w:szCs w:val="22"/>
                <w:lang w:val="es-ES_tradnl"/>
              </w:rPr>
              <w:t>.000</w:t>
            </w:r>
            <w:r w:rsidR="00CC4BFD" w:rsidRPr="002D29BE">
              <w:rPr>
                <w:rFonts w:ascii="Arial" w:hAnsi="Arial" w:cs="Arial"/>
                <w:b/>
                <w:sz w:val="22"/>
                <w:szCs w:val="22"/>
                <w:lang w:val="es-ES_tradnl"/>
              </w:rPr>
              <w:t>,00</w:t>
            </w:r>
          </w:p>
        </w:tc>
      </w:tr>
    </w:tbl>
    <w:p w:rsidR="00986490" w:rsidRPr="002D29BE" w:rsidRDefault="00986490">
      <w:pPr>
        <w:widowControl w:val="0"/>
        <w:rPr>
          <w:rFonts w:ascii="Arial" w:hAnsi="Arial" w:cs="Arial"/>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89"/>
        <w:gridCol w:w="1661"/>
      </w:tblGrid>
      <w:tr w:rsidR="00986490" w:rsidRPr="002D29BE">
        <w:trPr>
          <w:jc w:val="center"/>
        </w:trPr>
        <w:tc>
          <w:tcPr>
            <w:tcW w:w="4889" w:type="dxa"/>
          </w:tcPr>
          <w:p w:rsidR="00986490" w:rsidRPr="002D29BE" w:rsidRDefault="00986490">
            <w:pPr>
              <w:widowControl w:val="0"/>
              <w:rPr>
                <w:rFonts w:ascii="Arial" w:hAnsi="Arial" w:cs="Arial"/>
                <w:b/>
                <w:sz w:val="22"/>
                <w:szCs w:val="22"/>
                <w:lang w:val="es-ES_tradnl"/>
              </w:rPr>
            </w:pPr>
            <w:r w:rsidRPr="002D29BE">
              <w:rPr>
                <w:rFonts w:ascii="Arial" w:hAnsi="Arial" w:cs="Arial"/>
                <w:b/>
                <w:sz w:val="22"/>
                <w:szCs w:val="22"/>
                <w:lang w:val="es-ES_tradnl"/>
              </w:rPr>
              <w:t>TOTAL ESTADO GASTOS</w:t>
            </w:r>
          </w:p>
        </w:tc>
        <w:tc>
          <w:tcPr>
            <w:tcW w:w="1661" w:type="dxa"/>
          </w:tcPr>
          <w:p w:rsidR="00986490" w:rsidRPr="002D29BE" w:rsidRDefault="003C1B7A" w:rsidP="008B11AF">
            <w:pPr>
              <w:jc w:val="right"/>
              <w:rPr>
                <w:rFonts w:ascii="Arial" w:hAnsi="Arial" w:cs="Arial"/>
                <w:b/>
                <w:bCs/>
                <w:sz w:val="22"/>
                <w:szCs w:val="22"/>
              </w:rPr>
            </w:pPr>
            <w:r>
              <w:rPr>
                <w:rFonts w:ascii="Arial" w:hAnsi="Arial" w:cs="Arial"/>
                <w:b/>
                <w:bCs/>
                <w:sz w:val="22"/>
                <w:szCs w:val="22"/>
              </w:rPr>
              <w:t>51.905.695,01</w:t>
            </w:r>
          </w:p>
        </w:tc>
      </w:tr>
    </w:tbl>
    <w:p w:rsidR="00986490" w:rsidRPr="002D29BE" w:rsidRDefault="00986490">
      <w:pPr>
        <w:widowControl w:val="0"/>
        <w:rPr>
          <w:rFonts w:ascii="Arial" w:hAnsi="Arial" w:cs="Arial"/>
          <w:sz w:val="22"/>
          <w:szCs w:val="22"/>
          <w:lang w:val="es-ES_tradnl"/>
        </w:rPr>
      </w:pPr>
    </w:p>
    <w:p w:rsidR="00986490" w:rsidRPr="002D29BE" w:rsidRDefault="00986490">
      <w:pPr>
        <w:widowControl w:val="0"/>
        <w:rPr>
          <w:rFonts w:ascii="Arial" w:hAnsi="Arial" w:cs="Arial"/>
          <w:sz w:val="22"/>
          <w:szCs w:val="22"/>
          <w:lang w:val="es-ES_tradnl"/>
        </w:rPr>
      </w:pPr>
    </w:p>
    <w:p w:rsidR="00986490" w:rsidRPr="002D29BE" w:rsidRDefault="00986490">
      <w:pPr>
        <w:widowControl w:val="0"/>
        <w:pBdr>
          <w:top w:val="single" w:sz="4" w:space="1" w:color="auto"/>
          <w:left w:val="single" w:sz="4" w:space="4" w:color="auto"/>
          <w:bottom w:val="single" w:sz="4" w:space="1" w:color="auto"/>
          <w:right w:val="single" w:sz="4" w:space="4" w:color="auto"/>
        </w:pBdr>
        <w:shd w:val="pct35" w:color="auto" w:fill="FFFFFF"/>
        <w:jc w:val="center"/>
        <w:rPr>
          <w:rFonts w:ascii="Arial" w:hAnsi="Arial" w:cs="Arial"/>
          <w:sz w:val="22"/>
          <w:szCs w:val="22"/>
          <w:lang w:val="es-ES_tradnl"/>
        </w:rPr>
      </w:pPr>
      <w:r w:rsidRPr="002D29BE">
        <w:rPr>
          <w:rFonts w:ascii="Arial" w:hAnsi="Arial" w:cs="Arial"/>
          <w:b/>
          <w:sz w:val="22"/>
          <w:szCs w:val="22"/>
          <w:lang w:val="es-ES_tradnl"/>
        </w:rPr>
        <w:t>INGRESOS</w:t>
      </w:r>
    </w:p>
    <w:p w:rsidR="00986490" w:rsidRPr="002D29BE" w:rsidRDefault="00986490">
      <w:pPr>
        <w:widowControl w:val="0"/>
        <w:rPr>
          <w:rFonts w:ascii="Arial" w:hAnsi="Arial" w:cs="Arial"/>
          <w:sz w:val="22"/>
          <w:szCs w:val="22"/>
          <w:lang w:val="es-ES_tradnl"/>
        </w:rPr>
      </w:pPr>
    </w:p>
    <w:p w:rsidR="00986490" w:rsidRPr="002D29BE" w:rsidRDefault="00986490">
      <w:pPr>
        <w:pStyle w:val="Ttulo3"/>
        <w:rPr>
          <w:rFonts w:ascii="Arial" w:hAnsi="Arial" w:cs="Arial"/>
          <w:sz w:val="22"/>
          <w:szCs w:val="22"/>
          <w:u w:val="single"/>
        </w:rPr>
      </w:pPr>
      <w:r w:rsidRPr="002D29BE">
        <w:rPr>
          <w:rFonts w:ascii="Arial" w:hAnsi="Arial" w:cs="Arial"/>
          <w:sz w:val="22"/>
          <w:szCs w:val="22"/>
          <w:u w:val="single"/>
        </w:rPr>
        <w:t>CORRIENTES</w:t>
      </w:r>
    </w:p>
    <w:p w:rsidR="00986490" w:rsidRPr="002D29BE" w:rsidRDefault="00986490">
      <w:pPr>
        <w:widowControl w:val="0"/>
        <w:rPr>
          <w:rFonts w:ascii="Arial" w:hAnsi="Arial" w:cs="Arial"/>
          <w:b/>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89"/>
        <w:gridCol w:w="1661"/>
      </w:tblGrid>
      <w:tr w:rsidR="00986490" w:rsidRPr="002D29BE">
        <w:trPr>
          <w:jc w:val="center"/>
        </w:trPr>
        <w:tc>
          <w:tcPr>
            <w:tcW w:w="4889" w:type="dxa"/>
          </w:tcPr>
          <w:p w:rsidR="00986490" w:rsidRPr="002D29BE" w:rsidRDefault="00986490">
            <w:pPr>
              <w:widowControl w:val="0"/>
              <w:jc w:val="center"/>
              <w:rPr>
                <w:rFonts w:ascii="Arial" w:hAnsi="Arial" w:cs="Arial"/>
                <w:b/>
                <w:sz w:val="22"/>
                <w:szCs w:val="22"/>
                <w:lang w:val="es-ES_tradnl"/>
              </w:rPr>
            </w:pPr>
            <w:r w:rsidRPr="002D29BE">
              <w:rPr>
                <w:rFonts w:ascii="Arial" w:hAnsi="Arial" w:cs="Arial"/>
                <w:b/>
                <w:sz w:val="22"/>
                <w:szCs w:val="22"/>
                <w:lang w:val="es-ES_tradnl"/>
              </w:rPr>
              <w:t>CONCEPTO</w:t>
            </w:r>
          </w:p>
        </w:tc>
        <w:tc>
          <w:tcPr>
            <w:tcW w:w="1661" w:type="dxa"/>
          </w:tcPr>
          <w:p w:rsidR="00986490" w:rsidRPr="002D29BE" w:rsidRDefault="00986490">
            <w:pPr>
              <w:widowControl w:val="0"/>
              <w:jc w:val="center"/>
              <w:rPr>
                <w:rFonts w:ascii="Arial" w:hAnsi="Arial" w:cs="Arial"/>
                <w:b/>
                <w:sz w:val="22"/>
                <w:szCs w:val="22"/>
                <w:lang w:val="es-ES_tradnl"/>
              </w:rPr>
            </w:pPr>
            <w:r w:rsidRPr="002D29BE">
              <w:rPr>
                <w:rFonts w:ascii="Arial" w:hAnsi="Arial" w:cs="Arial"/>
                <w:b/>
                <w:sz w:val="22"/>
                <w:szCs w:val="22"/>
                <w:lang w:val="es-ES_tradnl"/>
              </w:rPr>
              <w:t xml:space="preserve">IMPORTE </w:t>
            </w:r>
          </w:p>
        </w:tc>
      </w:tr>
      <w:tr w:rsidR="00CD06CC" w:rsidRPr="002D29BE" w:rsidTr="00CD06CC">
        <w:trPr>
          <w:jc w:val="center"/>
        </w:trPr>
        <w:tc>
          <w:tcPr>
            <w:tcW w:w="4889" w:type="dxa"/>
          </w:tcPr>
          <w:p w:rsidR="00CD06CC" w:rsidRPr="002D29BE" w:rsidRDefault="00CD06CC">
            <w:pPr>
              <w:widowControl w:val="0"/>
              <w:rPr>
                <w:rFonts w:ascii="Arial" w:hAnsi="Arial" w:cs="Arial"/>
                <w:sz w:val="22"/>
                <w:szCs w:val="22"/>
                <w:lang w:val="es-ES_tradnl"/>
              </w:rPr>
            </w:pPr>
            <w:r w:rsidRPr="002D29BE">
              <w:rPr>
                <w:rFonts w:ascii="Arial" w:hAnsi="Arial" w:cs="Arial"/>
                <w:sz w:val="22"/>
                <w:szCs w:val="22"/>
                <w:lang w:val="es-ES_tradnl"/>
              </w:rPr>
              <w:t>Impuestos Directos</w:t>
            </w:r>
          </w:p>
        </w:tc>
        <w:tc>
          <w:tcPr>
            <w:tcW w:w="1661" w:type="dxa"/>
            <w:vAlign w:val="bottom"/>
          </w:tcPr>
          <w:p w:rsidR="00CD06CC" w:rsidRPr="002D29BE" w:rsidRDefault="006C4F65" w:rsidP="005E16F3">
            <w:pPr>
              <w:jc w:val="right"/>
              <w:rPr>
                <w:rFonts w:ascii="Arial" w:hAnsi="Arial" w:cs="Arial"/>
                <w:sz w:val="22"/>
                <w:szCs w:val="22"/>
              </w:rPr>
            </w:pPr>
            <w:r>
              <w:rPr>
                <w:rFonts w:ascii="Arial" w:hAnsi="Arial" w:cs="Arial"/>
                <w:sz w:val="22"/>
                <w:szCs w:val="22"/>
              </w:rPr>
              <w:t>26.816.302,77</w:t>
            </w:r>
          </w:p>
        </w:tc>
      </w:tr>
      <w:tr w:rsidR="00CD06CC" w:rsidRPr="002D29BE" w:rsidTr="00CD06CC">
        <w:trPr>
          <w:jc w:val="center"/>
        </w:trPr>
        <w:tc>
          <w:tcPr>
            <w:tcW w:w="4889" w:type="dxa"/>
          </w:tcPr>
          <w:p w:rsidR="00CD06CC" w:rsidRPr="002D29BE" w:rsidRDefault="00CD06CC">
            <w:pPr>
              <w:widowControl w:val="0"/>
              <w:rPr>
                <w:rFonts w:ascii="Arial" w:hAnsi="Arial" w:cs="Arial"/>
                <w:sz w:val="22"/>
                <w:szCs w:val="22"/>
                <w:lang w:val="es-ES_tradnl"/>
              </w:rPr>
            </w:pPr>
            <w:r w:rsidRPr="002D29BE">
              <w:rPr>
                <w:rFonts w:ascii="Arial" w:hAnsi="Arial" w:cs="Arial"/>
                <w:sz w:val="22"/>
                <w:szCs w:val="22"/>
                <w:lang w:val="es-ES_tradnl"/>
              </w:rPr>
              <w:t>Impuestos Indirectos</w:t>
            </w:r>
          </w:p>
        </w:tc>
        <w:tc>
          <w:tcPr>
            <w:tcW w:w="1661" w:type="dxa"/>
            <w:vAlign w:val="bottom"/>
          </w:tcPr>
          <w:p w:rsidR="00CD06CC" w:rsidRPr="002D29BE" w:rsidRDefault="006C4F65" w:rsidP="009879B9">
            <w:pPr>
              <w:jc w:val="right"/>
              <w:rPr>
                <w:rFonts w:ascii="Arial" w:hAnsi="Arial" w:cs="Arial"/>
                <w:sz w:val="22"/>
                <w:szCs w:val="22"/>
              </w:rPr>
            </w:pPr>
            <w:r>
              <w:rPr>
                <w:rFonts w:ascii="Arial" w:hAnsi="Arial" w:cs="Arial"/>
                <w:sz w:val="22"/>
                <w:szCs w:val="22"/>
              </w:rPr>
              <w:t>605.000,00</w:t>
            </w:r>
          </w:p>
        </w:tc>
      </w:tr>
      <w:tr w:rsidR="00CD06CC" w:rsidRPr="002D29BE" w:rsidTr="00CD06CC">
        <w:trPr>
          <w:jc w:val="center"/>
        </w:trPr>
        <w:tc>
          <w:tcPr>
            <w:tcW w:w="4889" w:type="dxa"/>
          </w:tcPr>
          <w:p w:rsidR="00CD06CC" w:rsidRPr="002D29BE" w:rsidRDefault="00CD06CC">
            <w:pPr>
              <w:widowControl w:val="0"/>
              <w:rPr>
                <w:rFonts w:ascii="Arial" w:hAnsi="Arial" w:cs="Arial"/>
                <w:sz w:val="22"/>
                <w:szCs w:val="22"/>
                <w:lang w:val="es-ES_tradnl"/>
              </w:rPr>
            </w:pPr>
            <w:r w:rsidRPr="002D29BE">
              <w:rPr>
                <w:rFonts w:ascii="Arial" w:hAnsi="Arial" w:cs="Arial"/>
                <w:sz w:val="22"/>
                <w:szCs w:val="22"/>
                <w:lang w:val="es-ES_tradnl"/>
              </w:rPr>
              <w:t>Tasas y otros ingresos</w:t>
            </w:r>
          </w:p>
        </w:tc>
        <w:tc>
          <w:tcPr>
            <w:tcW w:w="1661" w:type="dxa"/>
            <w:vAlign w:val="bottom"/>
          </w:tcPr>
          <w:p w:rsidR="00CD06CC" w:rsidRPr="002D29BE" w:rsidRDefault="006C4F65" w:rsidP="005E16F3">
            <w:pPr>
              <w:jc w:val="right"/>
              <w:rPr>
                <w:rFonts w:ascii="Arial" w:hAnsi="Arial" w:cs="Arial"/>
                <w:sz w:val="22"/>
                <w:szCs w:val="22"/>
              </w:rPr>
            </w:pPr>
            <w:r>
              <w:rPr>
                <w:rFonts w:ascii="Arial" w:hAnsi="Arial" w:cs="Arial"/>
                <w:sz w:val="22"/>
                <w:szCs w:val="22"/>
              </w:rPr>
              <w:t>11.961.719,93</w:t>
            </w:r>
          </w:p>
        </w:tc>
      </w:tr>
      <w:tr w:rsidR="00CD06CC" w:rsidRPr="002D29BE" w:rsidTr="00CD06CC">
        <w:trPr>
          <w:jc w:val="center"/>
        </w:trPr>
        <w:tc>
          <w:tcPr>
            <w:tcW w:w="4889" w:type="dxa"/>
          </w:tcPr>
          <w:p w:rsidR="00CD06CC" w:rsidRPr="002D29BE" w:rsidRDefault="00CD06CC">
            <w:pPr>
              <w:widowControl w:val="0"/>
              <w:rPr>
                <w:rFonts w:ascii="Arial" w:hAnsi="Arial" w:cs="Arial"/>
                <w:sz w:val="22"/>
                <w:szCs w:val="22"/>
                <w:lang w:val="es-ES_tradnl"/>
              </w:rPr>
            </w:pPr>
            <w:r w:rsidRPr="002D29BE">
              <w:rPr>
                <w:rFonts w:ascii="Arial" w:hAnsi="Arial" w:cs="Arial"/>
                <w:sz w:val="22"/>
                <w:szCs w:val="22"/>
                <w:lang w:val="es-ES_tradnl"/>
              </w:rPr>
              <w:t>Transferencias Corrientes</w:t>
            </w:r>
          </w:p>
        </w:tc>
        <w:tc>
          <w:tcPr>
            <w:tcW w:w="1661" w:type="dxa"/>
            <w:vAlign w:val="bottom"/>
          </w:tcPr>
          <w:p w:rsidR="00CD06CC" w:rsidRPr="002D29BE" w:rsidRDefault="006C4F65" w:rsidP="005E16F3">
            <w:pPr>
              <w:jc w:val="right"/>
              <w:rPr>
                <w:rFonts w:ascii="Arial" w:hAnsi="Arial" w:cs="Arial"/>
                <w:sz w:val="22"/>
                <w:szCs w:val="22"/>
              </w:rPr>
            </w:pPr>
            <w:r>
              <w:rPr>
                <w:rFonts w:ascii="Arial" w:hAnsi="Arial" w:cs="Arial"/>
                <w:sz w:val="22"/>
                <w:szCs w:val="22"/>
              </w:rPr>
              <w:t>11.895.422,31</w:t>
            </w:r>
          </w:p>
        </w:tc>
      </w:tr>
      <w:tr w:rsidR="00CD06CC" w:rsidRPr="002D29BE" w:rsidTr="00CD06CC">
        <w:trPr>
          <w:jc w:val="center"/>
        </w:trPr>
        <w:tc>
          <w:tcPr>
            <w:tcW w:w="4889" w:type="dxa"/>
          </w:tcPr>
          <w:p w:rsidR="00CD06CC" w:rsidRPr="002D29BE" w:rsidRDefault="00CD06CC">
            <w:pPr>
              <w:pStyle w:val="Ttulo4"/>
              <w:rPr>
                <w:rFonts w:ascii="Arial" w:hAnsi="Arial" w:cs="Arial"/>
                <w:sz w:val="22"/>
                <w:szCs w:val="22"/>
              </w:rPr>
            </w:pPr>
            <w:r w:rsidRPr="002D29BE">
              <w:rPr>
                <w:rFonts w:ascii="Arial" w:hAnsi="Arial" w:cs="Arial"/>
                <w:sz w:val="22"/>
                <w:szCs w:val="22"/>
              </w:rPr>
              <w:t>Ingresos Patrimoniales</w:t>
            </w:r>
          </w:p>
        </w:tc>
        <w:tc>
          <w:tcPr>
            <w:tcW w:w="1661" w:type="dxa"/>
            <w:vAlign w:val="bottom"/>
          </w:tcPr>
          <w:p w:rsidR="00CD06CC" w:rsidRPr="002D29BE" w:rsidRDefault="006C4F65" w:rsidP="005E16F3">
            <w:pPr>
              <w:jc w:val="right"/>
              <w:rPr>
                <w:rFonts w:ascii="Arial" w:hAnsi="Arial" w:cs="Arial"/>
                <w:sz w:val="22"/>
                <w:szCs w:val="22"/>
              </w:rPr>
            </w:pPr>
            <w:r>
              <w:rPr>
                <w:rFonts w:ascii="Arial" w:hAnsi="Arial" w:cs="Arial"/>
                <w:sz w:val="22"/>
                <w:szCs w:val="22"/>
              </w:rPr>
              <w:t>441.000,00</w:t>
            </w:r>
          </w:p>
        </w:tc>
      </w:tr>
      <w:tr w:rsidR="00986490" w:rsidRPr="002D29BE">
        <w:trPr>
          <w:jc w:val="center"/>
        </w:trPr>
        <w:tc>
          <w:tcPr>
            <w:tcW w:w="4889" w:type="dxa"/>
          </w:tcPr>
          <w:p w:rsidR="00986490" w:rsidRPr="002D29BE" w:rsidRDefault="00986490">
            <w:pPr>
              <w:widowControl w:val="0"/>
              <w:rPr>
                <w:rFonts w:ascii="Arial" w:hAnsi="Arial" w:cs="Arial"/>
                <w:b/>
                <w:sz w:val="22"/>
                <w:szCs w:val="22"/>
                <w:lang w:val="es-ES_tradnl"/>
              </w:rPr>
            </w:pPr>
            <w:r w:rsidRPr="002D29BE">
              <w:rPr>
                <w:rFonts w:ascii="Arial" w:hAnsi="Arial" w:cs="Arial"/>
                <w:b/>
                <w:sz w:val="22"/>
                <w:szCs w:val="22"/>
                <w:lang w:val="es-ES_tradnl"/>
              </w:rPr>
              <w:t>TOTAL OPERACIONES CORRIENTES</w:t>
            </w:r>
          </w:p>
        </w:tc>
        <w:tc>
          <w:tcPr>
            <w:tcW w:w="1661" w:type="dxa"/>
          </w:tcPr>
          <w:p w:rsidR="00986490" w:rsidRPr="002D29BE" w:rsidRDefault="006C4F65" w:rsidP="005E16F3">
            <w:pPr>
              <w:widowControl w:val="0"/>
              <w:jc w:val="right"/>
              <w:rPr>
                <w:rFonts w:ascii="Arial" w:hAnsi="Arial" w:cs="Arial"/>
                <w:b/>
                <w:sz w:val="22"/>
                <w:szCs w:val="22"/>
                <w:lang w:val="es-ES_tradnl"/>
              </w:rPr>
            </w:pPr>
            <w:r>
              <w:rPr>
                <w:rFonts w:ascii="Arial" w:hAnsi="Arial" w:cs="Arial"/>
                <w:b/>
                <w:sz w:val="22"/>
                <w:szCs w:val="22"/>
                <w:lang w:val="es-ES_tradnl"/>
              </w:rPr>
              <w:fldChar w:fldCharType="begin"/>
            </w:r>
            <w:r>
              <w:rPr>
                <w:rFonts w:ascii="Arial" w:hAnsi="Arial" w:cs="Arial"/>
                <w:b/>
                <w:sz w:val="22"/>
                <w:szCs w:val="22"/>
                <w:lang w:val="es-ES_tradnl"/>
              </w:rPr>
              <w:instrText xml:space="preserve"> =SUM(ABOVE) </w:instrText>
            </w:r>
            <w:r>
              <w:rPr>
                <w:rFonts w:ascii="Arial" w:hAnsi="Arial" w:cs="Arial"/>
                <w:b/>
                <w:sz w:val="22"/>
                <w:szCs w:val="22"/>
                <w:lang w:val="es-ES_tradnl"/>
              </w:rPr>
              <w:fldChar w:fldCharType="separate"/>
            </w:r>
            <w:r>
              <w:rPr>
                <w:rFonts w:ascii="Arial" w:hAnsi="Arial" w:cs="Arial"/>
                <w:b/>
                <w:noProof/>
                <w:sz w:val="22"/>
                <w:szCs w:val="22"/>
                <w:lang w:val="es-ES_tradnl"/>
              </w:rPr>
              <w:t>51.719.445,01</w:t>
            </w:r>
            <w:r>
              <w:rPr>
                <w:rFonts w:ascii="Arial" w:hAnsi="Arial" w:cs="Arial"/>
                <w:b/>
                <w:sz w:val="22"/>
                <w:szCs w:val="22"/>
                <w:lang w:val="es-ES_tradnl"/>
              </w:rPr>
              <w:fldChar w:fldCharType="end"/>
            </w:r>
          </w:p>
        </w:tc>
      </w:tr>
    </w:tbl>
    <w:p w:rsidR="00986490" w:rsidRPr="002D29BE" w:rsidRDefault="00986490">
      <w:pPr>
        <w:widowControl w:val="0"/>
        <w:rPr>
          <w:rFonts w:ascii="Arial" w:hAnsi="Arial" w:cs="Arial"/>
          <w:sz w:val="22"/>
          <w:szCs w:val="22"/>
          <w:lang w:val="es-ES_tradnl"/>
        </w:rPr>
      </w:pPr>
    </w:p>
    <w:p w:rsidR="00986490" w:rsidRPr="002D29BE" w:rsidRDefault="00986490">
      <w:pPr>
        <w:pStyle w:val="Ttulo2"/>
        <w:rPr>
          <w:rFonts w:ascii="Arial" w:hAnsi="Arial" w:cs="Arial"/>
          <w:sz w:val="22"/>
          <w:szCs w:val="22"/>
        </w:rPr>
      </w:pPr>
      <w:r w:rsidRPr="002D29BE">
        <w:rPr>
          <w:rFonts w:ascii="Arial" w:hAnsi="Arial" w:cs="Arial"/>
          <w:sz w:val="22"/>
          <w:szCs w:val="22"/>
        </w:rPr>
        <w:t>CAPITAL</w:t>
      </w:r>
    </w:p>
    <w:p w:rsidR="00986490" w:rsidRPr="002D29BE" w:rsidRDefault="00986490">
      <w:pPr>
        <w:rPr>
          <w:rFonts w:ascii="Arial" w:hAnsi="Arial" w:cs="Arial"/>
          <w:sz w:val="22"/>
          <w:szCs w:val="22"/>
          <w:lang w:val="es-ES_tradnl"/>
        </w:rPr>
      </w:pPr>
    </w:p>
    <w:tbl>
      <w:tblPr>
        <w:tblW w:w="6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89"/>
        <w:gridCol w:w="1661"/>
      </w:tblGrid>
      <w:tr w:rsidR="00986490" w:rsidRPr="002D29BE">
        <w:trPr>
          <w:jc w:val="center"/>
        </w:trPr>
        <w:tc>
          <w:tcPr>
            <w:tcW w:w="4889" w:type="dxa"/>
          </w:tcPr>
          <w:p w:rsidR="00986490" w:rsidRPr="002D29BE" w:rsidRDefault="00986490">
            <w:pPr>
              <w:widowControl w:val="0"/>
              <w:jc w:val="center"/>
              <w:rPr>
                <w:rFonts w:ascii="Arial" w:hAnsi="Arial" w:cs="Arial"/>
                <w:b/>
                <w:sz w:val="22"/>
                <w:szCs w:val="22"/>
                <w:lang w:val="es-ES_tradnl"/>
              </w:rPr>
            </w:pPr>
            <w:r w:rsidRPr="002D29BE">
              <w:rPr>
                <w:rFonts w:ascii="Arial" w:hAnsi="Arial" w:cs="Arial"/>
                <w:b/>
                <w:sz w:val="22"/>
                <w:szCs w:val="22"/>
                <w:lang w:val="es-ES_tradnl"/>
              </w:rPr>
              <w:t>CONCEPTO</w:t>
            </w:r>
          </w:p>
        </w:tc>
        <w:tc>
          <w:tcPr>
            <w:tcW w:w="1661" w:type="dxa"/>
          </w:tcPr>
          <w:p w:rsidR="00986490" w:rsidRPr="002D29BE" w:rsidRDefault="00986490">
            <w:pPr>
              <w:widowControl w:val="0"/>
              <w:jc w:val="center"/>
              <w:rPr>
                <w:rFonts w:ascii="Arial" w:hAnsi="Arial" w:cs="Arial"/>
                <w:b/>
                <w:sz w:val="22"/>
                <w:szCs w:val="22"/>
                <w:lang w:val="es-ES_tradnl"/>
              </w:rPr>
            </w:pPr>
            <w:r w:rsidRPr="002D29BE">
              <w:rPr>
                <w:rFonts w:ascii="Arial" w:hAnsi="Arial" w:cs="Arial"/>
                <w:b/>
                <w:sz w:val="22"/>
                <w:szCs w:val="22"/>
                <w:lang w:val="es-ES_tradnl"/>
              </w:rPr>
              <w:t xml:space="preserve">IMPORTE </w:t>
            </w:r>
          </w:p>
        </w:tc>
      </w:tr>
      <w:tr w:rsidR="00986490" w:rsidRPr="002D29BE">
        <w:trPr>
          <w:jc w:val="center"/>
        </w:trPr>
        <w:tc>
          <w:tcPr>
            <w:tcW w:w="4889" w:type="dxa"/>
          </w:tcPr>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Enajenación Inversiones Reales</w:t>
            </w:r>
          </w:p>
        </w:tc>
        <w:tc>
          <w:tcPr>
            <w:tcW w:w="1661" w:type="dxa"/>
          </w:tcPr>
          <w:p w:rsidR="00986490" w:rsidRPr="002D29BE" w:rsidRDefault="00772781">
            <w:pPr>
              <w:widowControl w:val="0"/>
              <w:jc w:val="right"/>
              <w:rPr>
                <w:rFonts w:ascii="Arial" w:hAnsi="Arial" w:cs="Arial"/>
                <w:sz w:val="22"/>
                <w:szCs w:val="22"/>
                <w:lang w:val="es-ES_tradnl"/>
              </w:rPr>
            </w:pPr>
            <w:r w:rsidRPr="002D29BE">
              <w:rPr>
                <w:rFonts w:ascii="Arial" w:hAnsi="Arial" w:cs="Arial"/>
                <w:sz w:val="22"/>
                <w:szCs w:val="22"/>
                <w:lang w:val="es-ES_tradnl"/>
              </w:rPr>
              <w:t>0</w:t>
            </w:r>
            <w:r w:rsidR="00CD06CC" w:rsidRPr="002D29BE">
              <w:rPr>
                <w:rFonts w:ascii="Arial" w:hAnsi="Arial" w:cs="Arial"/>
                <w:sz w:val="22"/>
                <w:szCs w:val="22"/>
                <w:lang w:val="es-ES_tradnl"/>
              </w:rPr>
              <w:t>,00</w:t>
            </w:r>
          </w:p>
        </w:tc>
      </w:tr>
      <w:tr w:rsidR="00986490" w:rsidRPr="002D29BE">
        <w:trPr>
          <w:jc w:val="center"/>
        </w:trPr>
        <w:tc>
          <w:tcPr>
            <w:tcW w:w="4889" w:type="dxa"/>
          </w:tcPr>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Transferencias de capital</w:t>
            </w:r>
          </w:p>
        </w:tc>
        <w:tc>
          <w:tcPr>
            <w:tcW w:w="1661" w:type="dxa"/>
          </w:tcPr>
          <w:p w:rsidR="00986490" w:rsidRPr="002D29BE" w:rsidRDefault="006C4F65">
            <w:pPr>
              <w:widowControl w:val="0"/>
              <w:jc w:val="right"/>
              <w:rPr>
                <w:rFonts w:ascii="Arial" w:hAnsi="Arial" w:cs="Arial"/>
                <w:sz w:val="22"/>
                <w:szCs w:val="22"/>
                <w:lang w:val="es-ES_tradnl"/>
              </w:rPr>
            </w:pPr>
            <w:r>
              <w:rPr>
                <w:rFonts w:ascii="Arial" w:hAnsi="Arial" w:cs="Arial"/>
                <w:sz w:val="22"/>
                <w:szCs w:val="22"/>
                <w:lang w:val="es-ES_tradnl"/>
              </w:rPr>
              <w:t>186.250,00</w:t>
            </w:r>
          </w:p>
        </w:tc>
      </w:tr>
      <w:tr w:rsidR="00986490" w:rsidRPr="002D29BE">
        <w:trPr>
          <w:jc w:val="center"/>
        </w:trPr>
        <w:tc>
          <w:tcPr>
            <w:tcW w:w="4889" w:type="dxa"/>
          </w:tcPr>
          <w:p w:rsidR="00986490" w:rsidRPr="002D29BE" w:rsidRDefault="00986490">
            <w:pPr>
              <w:widowControl w:val="0"/>
              <w:rPr>
                <w:rFonts w:ascii="Arial" w:hAnsi="Arial" w:cs="Arial"/>
                <w:b/>
                <w:sz w:val="22"/>
                <w:szCs w:val="22"/>
                <w:lang w:val="es-ES_tradnl"/>
              </w:rPr>
            </w:pPr>
            <w:r w:rsidRPr="002D29BE">
              <w:rPr>
                <w:rFonts w:ascii="Arial" w:hAnsi="Arial" w:cs="Arial"/>
                <w:b/>
                <w:sz w:val="22"/>
                <w:szCs w:val="22"/>
                <w:lang w:val="es-ES_tradnl"/>
              </w:rPr>
              <w:t>TOTAL OPERACIONES CAPITAL</w:t>
            </w:r>
          </w:p>
        </w:tc>
        <w:tc>
          <w:tcPr>
            <w:tcW w:w="1661" w:type="dxa"/>
          </w:tcPr>
          <w:p w:rsidR="00986490" w:rsidRPr="002D29BE" w:rsidRDefault="006C4F65">
            <w:pPr>
              <w:widowControl w:val="0"/>
              <w:jc w:val="right"/>
              <w:rPr>
                <w:rFonts w:ascii="Arial" w:hAnsi="Arial" w:cs="Arial"/>
                <w:b/>
                <w:sz w:val="22"/>
                <w:szCs w:val="22"/>
                <w:lang w:val="es-ES_tradnl"/>
              </w:rPr>
            </w:pPr>
            <w:r>
              <w:rPr>
                <w:rFonts w:ascii="Arial" w:hAnsi="Arial" w:cs="Arial"/>
                <w:b/>
                <w:sz w:val="22"/>
                <w:szCs w:val="22"/>
                <w:lang w:val="es-ES_tradnl"/>
              </w:rPr>
              <w:t>186.250,00</w:t>
            </w:r>
          </w:p>
        </w:tc>
      </w:tr>
    </w:tbl>
    <w:p w:rsidR="00986490" w:rsidRPr="002D29BE" w:rsidRDefault="00986490">
      <w:pPr>
        <w:widowControl w:val="0"/>
        <w:rPr>
          <w:rFonts w:ascii="Arial" w:hAnsi="Arial" w:cs="Arial"/>
          <w:sz w:val="22"/>
          <w:szCs w:val="22"/>
          <w:lang w:val="es-ES_tradnl"/>
        </w:rPr>
      </w:pPr>
    </w:p>
    <w:p w:rsidR="00986490" w:rsidRPr="002D29BE" w:rsidRDefault="00986490">
      <w:pPr>
        <w:pStyle w:val="Ttulo3"/>
        <w:rPr>
          <w:rFonts w:ascii="Arial" w:hAnsi="Arial" w:cs="Arial"/>
          <w:sz w:val="22"/>
          <w:szCs w:val="22"/>
          <w:u w:val="single"/>
        </w:rPr>
      </w:pPr>
      <w:r w:rsidRPr="002D29BE">
        <w:rPr>
          <w:rFonts w:ascii="Arial" w:hAnsi="Arial" w:cs="Arial"/>
          <w:sz w:val="22"/>
          <w:szCs w:val="22"/>
          <w:u w:val="single"/>
        </w:rPr>
        <w:t>FINANCIERAS</w:t>
      </w:r>
    </w:p>
    <w:p w:rsidR="00986490" w:rsidRPr="002D29BE" w:rsidRDefault="00986490">
      <w:pPr>
        <w:widowControl w:val="0"/>
        <w:rPr>
          <w:rFonts w:ascii="Arial" w:hAnsi="Arial" w:cs="Arial"/>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89"/>
        <w:gridCol w:w="1661"/>
      </w:tblGrid>
      <w:tr w:rsidR="00986490" w:rsidRPr="002D29BE">
        <w:trPr>
          <w:jc w:val="center"/>
        </w:trPr>
        <w:tc>
          <w:tcPr>
            <w:tcW w:w="4889" w:type="dxa"/>
          </w:tcPr>
          <w:p w:rsidR="00986490" w:rsidRPr="002D29BE" w:rsidRDefault="00986490">
            <w:pPr>
              <w:widowControl w:val="0"/>
              <w:rPr>
                <w:rFonts w:ascii="Arial" w:hAnsi="Arial" w:cs="Arial"/>
                <w:b/>
                <w:sz w:val="22"/>
                <w:szCs w:val="22"/>
                <w:lang w:val="es-ES_tradnl"/>
              </w:rPr>
            </w:pPr>
            <w:r w:rsidRPr="002D29BE">
              <w:rPr>
                <w:rFonts w:ascii="Arial" w:hAnsi="Arial" w:cs="Arial"/>
                <w:b/>
                <w:sz w:val="22"/>
                <w:szCs w:val="22"/>
                <w:lang w:val="es-ES_tradnl"/>
              </w:rPr>
              <w:t>CONCEPTO</w:t>
            </w:r>
          </w:p>
        </w:tc>
        <w:tc>
          <w:tcPr>
            <w:tcW w:w="1661" w:type="dxa"/>
          </w:tcPr>
          <w:p w:rsidR="00986490" w:rsidRPr="002D29BE" w:rsidRDefault="00986490">
            <w:pPr>
              <w:widowControl w:val="0"/>
              <w:jc w:val="right"/>
              <w:rPr>
                <w:rFonts w:ascii="Arial" w:hAnsi="Arial" w:cs="Arial"/>
                <w:b/>
                <w:sz w:val="22"/>
                <w:szCs w:val="22"/>
                <w:lang w:val="es-ES_tradnl"/>
              </w:rPr>
            </w:pPr>
            <w:r w:rsidRPr="002D29BE">
              <w:rPr>
                <w:rFonts w:ascii="Arial" w:hAnsi="Arial" w:cs="Arial"/>
                <w:b/>
                <w:sz w:val="22"/>
                <w:szCs w:val="22"/>
                <w:lang w:val="es-ES_tradnl"/>
              </w:rPr>
              <w:t xml:space="preserve">IMPORTE </w:t>
            </w:r>
          </w:p>
        </w:tc>
      </w:tr>
      <w:tr w:rsidR="00986490" w:rsidRPr="002D29BE">
        <w:trPr>
          <w:jc w:val="center"/>
        </w:trPr>
        <w:tc>
          <w:tcPr>
            <w:tcW w:w="4889" w:type="dxa"/>
          </w:tcPr>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Pasivos Financieros</w:t>
            </w:r>
          </w:p>
        </w:tc>
        <w:tc>
          <w:tcPr>
            <w:tcW w:w="1661" w:type="dxa"/>
          </w:tcPr>
          <w:p w:rsidR="00986490" w:rsidRPr="002D29BE" w:rsidRDefault="008C542F">
            <w:pPr>
              <w:widowControl w:val="0"/>
              <w:jc w:val="right"/>
              <w:rPr>
                <w:rFonts w:ascii="Arial" w:hAnsi="Arial" w:cs="Arial"/>
                <w:sz w:val="22"/>
                <w:szCs w:val="22"/>
                <w:lang w:val="es-ES_tradnl"/>
              </w:rPr>
            </w:pPr>
            <w:r w:rsidRPr="002D29BE">
              <w:rPr>
                <w:rFonts w:ascii="Arial" w:hAnsi="Arial" w:cs="Arial"/>
                <w:sz w:val="22"/>
                <w:szCs w:val="22"/>
                <w:lang w:val="es-ES_tradnl"/>
              </w:rPr>
              <w:t>0,00</w:t>
            </w:r>
          </w:p>
        </w:tc>
      </w:tr>
      <w:tr w:rsidR="00986490" w:rsidRPr="002D29BE">
        <w:trPr>
          <w:jc w:val="center"/>
        </w:trPr>
        <w:tc>
          <w:tcPr>
            <w:tcW w:w="4889" w:type="dxa"/>
          </w:tcPr>
          <w:p w:rsidR="00986490" w:rsidRPr="002D29BE" w:rsidRDefault="00986490">
            <w:pPr>
              <w:widowControl w:val="0"/>
              <w:rPr>
                <w:rFonts w:ascii="Arial" w:hAnsi="Arial" w:cs="Arial"/>
                <w:b/>
                <w:sz w:val="22"/>
                <w:szCs w:val="22"/>
                <w:lang w:val="es-ES_tradnl"/>
              </w:rPr>
            </w:pPr>
            <w:r w:rsidRPr="002D29BE">
              <w:rPr>
                <w:rFonts w:ascii="Arial" w:hAnsi="Arial" w:cs="Arial"/>
                <w:b/>
                <w:sz w:val="22"/>
                <w:szCs w:val="22"/>
                <w:lang w:val="es-ES_tradnl"/>
              </w:rPr>
              <w:t>TOTAL OPERACIONES FINANCIERAS</w:t>
            </w:r>
          </w:p>
        </w:tc>
        <w:tc>
          <w:tcPr>
            <w:tcW w:w="1661" w:type="dxa"/>
          </w:tcPr>
          <w:p w:rsidR="00986490" w:rsidRPr="002D29BE" w:rsidRDefault="008C542F">
            <w:pPr>
              <w:widowControl w:val="0"/>
              <w:jc w:val="right"/>
              <w:rPr>
                <w:rFonts w:ascii="Arial" w:hAnsi="Arial" w:cs="Arial"/>
                <w:b/>
                <w:sz w:val="22"/>
                <w:szCs w:val="22"/>
                <w:lang w:val="es-ES_tradnl"/>
              </w:rPr>
            </w:pPr>
            <w:r w:rsidRPr="002D29BE">
              <w:rPr>
                <w:rFonts w:ascii="Arial" w:hAnsi="Arial" w:cs="Arial"/>
                <w:b/>
                <w:sz w:val="22"/>
                <w:szCs w:val="22"/>
                <w:lang w:val="es-ES_tradnl"/>
              </w:rPr>
              <w:t>0,00</w:t>
            </w:r>
          </w:p>
        </w:tc>
      </w:tr>
    </w:tbl>
    <w:p w:rsidR="00986490" w:rsidRPr="002D29BE" w:rsidRDefault="00986490">
      <w:pPr>
        <w:widowControl w:val="0"/>
        <w:rPr>
          <w:rFonts w:ascii="Arial" w:hAnsi="Arial" w:cs="Arial"/>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89"/>
        <w:gridCol w:w="1661"/>
      </w:tblGrid>
      <w:tr w:rsidR="00986490" w:rsidRPr="002D29BE">
        <w:trPr>
          <w:jc w:val="center"/>
        </w:trPr>
        <w:tc>
          <w:tcPr>
            <w:tcW w:w="4889" w:type="dxa"/>
          </w:tcPr>
          <w:p w:rsidR="00986490" w:rsidRPr="002D29BE" w:rsidRDefault="00986490">
            <w:pPr>
              <w:widowControl w:val="0"/>
              <w:rPr>
                <w:rFonts w:ascii="Arial" w:hAnsi="Arial" w:cs="Arial"/>
                <w:b/>
                <w:sz w:val="22"/>
                <w:szCs w:val="22"/>
                <w:lang w:val="es-ES_tradnl"/>
              </w:rPr>
            </w:pPr>
            <w:r w:rsidRPr="002D29BE">
              <w:rPr>
                <w:rFonts w:ascii="Arial" w:hAnsi="Arial" w:cs="Arial"/>
                <w:b/>
                <w:sz w:val="22"/>
                <w:szCs w:val="22"/>
                <w:lang w:val="es-ES_tradnl"/>
              </w:rPr>
              <w:t>TOTAL ESTADO INGRESOS</w:t>
            </w:r>
          </w:p>
        </w:tc>
        <w:tc>
          <w:tcPr>
            <w:tcW w:w="1661" w:type="dxa"/>
          </w:tcPr>
          <w:p w:rsidR="00986490" w:rsidRPr="002D29BE" w:rsidRDefault="006C4F65" w:rsidP="005E16F3">
            <w:pPr>
              <w:widowControl w:val="0"/>
              <w:jc w:val="right"/>
              <w:rPr>
                <w:rFonts w:ascii="Arial" w:hAnsi="Arial" w:cs="Arial"/>
                <w:b/>
                <w:sz w:val="22"/>
                <w:szCs w:val="22"/>
                <w:lang w:val="es-ES_tradnl"/>
              </w:rPr>
            </w:pPr>
            <w:r>
              <w:rPr>
                <w:rFonts w:ascii="Arial" w:hAnsi="Arial" w:cs="Arial"/>
                <w:b/>
                <w:sz w:val="22"/>
                <w:szCs w:val="22"/>
                <w:lang w:val="es-ES_tradnl"/>
              </w:rPr>
              <w:t>51.905.695,01</w:t>
            </w:r>
          </w:p>
        </w:tc>
      </w:tr>
    </w:tbl>
    <w:p w:rsidR="00986490" w:rsidRPr="002D29BE" w:rsidRDefault="00986490">
      <w:pPr>
        <w:widowControl w:val="0"/>
        <w:rPr>
          <w:rFonts w:ascii="Arial" w:hAnsi="Arial" w:cs="Arial"/>
          <w:sz w:val="22"/>
          <w:szCs w:val="22"/>
          <w:lang w:val="es-ES_tradnl"/>
        </w:rPr>
      </w:pPr>
    </w:p>
    <w:p w:rsidR="00986490" w:rsidRPr="002D29BE" w:rsidRDefault="00986490">
      <w:pPr>
        <w:widowControl w:val="0"/>
        <w:rPr>
          <w:rFonts w:ascii="Arial" w:hAnsi="Arial" w:cs="Arial"/>
          <w:sz w:val="22"/>
          <w:szCs w:val="22"/>
          <w:lang w:val="es-ES_tradnl"/>
        </w:rPr>
      </w:pPr>
      <w:r w:rsidRPr="002D29BE">
        <w:rPr>
          <w:rFonts w:ascii="Arial" w:hAnsi="Arial" w:cs="Arial"/>
          <w:sz w:val="22"/>
          <w:szCs w:val="22"/>
          <w:lang w:val="es-ES_tradnl"/>
        </w:rPr>
        <w:tab/>
      </w:r>
    </w:p>
    <w:p w:rsidR="00986490" w:rsidRPr="002D29BE" w:rsidRDefault="00986490" w:rsidP="006E457E">
      <w:pPr>
        <w:rPr>
          <w:rFonts w:ascii="Arial" w:hAnsi="Arial" w:cs="Arial"/>
          <w:sz w:val="22"/>
          <w:szCs w:val="22"/>
          <w:lang w:val="es-ES_tradnl"/>
        </w:rPr>
      </w:pPr>
      <w:r w:rsidRPr="002D29BE">
        <w:rPr>
          <w:rFonts w:ascii="Arial" w:hAnsi="Arial" w:cs="Arial"/>
          <w:sz w:val="22"/>
          <w:szCs w:val="22"/>
          <w:lang w:val="es-ES_tradnl"/>
        </w:rPr>
        <w:tab/>
        <w:t>El excedente de los ingresos corrientes, sobre los gastos de la misma naturaleza, constituyen el ahorro bruto, cuya cifra, para el ejercicio de 2.0</w:t>
      </w:r>
      <w:r w:rsidR="008257E2" w:rsidRPr="002D29BE">
        <w:rPr>
          <w:rFonts w:ascii="Arial" w:hAnsi="Arial" w:cs="Arial"/>
          <w:sz w:val="22"/>
          <w:szCs w:val="22"/>
          <w:lang w:val="es-ES_tradnl"/>
        </w:rPr>
        <w:t>1</w:t>
      </w:r>
      <w:r w:rsidR="006C4F65">
        <w:rPr>
          <w:rFonts w:ascii="Arial" w:hAnsi="Arial" w:cs="Arial"/>
          <w:sz w:val="22"/>
          <w:szCs w:val="22"/>
          <w:lang w:val="es-ES_tradnl"/>
        </w:rPr>
        <w:t>7</w:t>
      </w:r>
      <w:r w:rsidRPr="002D29BE">
        <w:rPr>
          <w:rFonts w:ascii="Arial" w:hAnsi="Arial" w:cs="Arial"/>
          <w:sz w:val="22"/>
          <w:szCs w:val="22"/>
          <w:lang w:val="es-ES_tradnl"/>
        </w:rPr>
        <w:t xml:space="preserve">, asciende a </w:t>
      </w:r>
      <w:r w:rsidR="006C4F65">
        <w:rPr>
          <w:rFonts w:ascii="Arial" w:hAnsi="Arial" w:cs="Arial"/>
          <w:sz w:val="22"/>
          <w:szCs w:val="22"/>
          <w:lang w:val="es-ES_tradnl"/>
        </w:rPr>
        <w:t>6.386.007,44</w:t>
      </w:r>
      <w:r w:rsidRPr="002D29BE">
        <w:rPr>
          <w:rFonts w:ascii="Arial" w:hAnsi="Arial" w:cs="Arial"/>
          <w:sz w:val="22"/>
          <w:szCs w:val="22"/>
          <w:lang w:val="es-ES_tradnl"/>
        </w:rPr>
        <w:t xml:space="preserve"> euros, que refleja en qué medida los ingresos corrientes exceden a los gastos de funcionamiento, y cubre el </w:t>
      </w:r>
      <w:r w:rsidR="008C542F" w:rsidRPr="002D29BE">
        <w:rPr>
          <w:rFonts w:ascii="Arial" w:hAnsi="Arial" w:cs="Arial"/>
          <w:sz w:val="22"/>
          <w:szCs w:val="22"/>
          <w:lang w:val="es-ES_tradnl"/>
        </w:rPr>
        <w:t>100</w:t>
      </w:r>
      <w:r w:rsidRPr="002D29BE">
        <w:rPr>
          <w:rFonts w:ascii="Arial" w:hAnsi="Arial" w:cs="Arial"/>
          <w:sz w:val="22"/>
          <w:szCs w:val="22"/>
          <w:lang w:val="es-ES_tradnl"/>
        </w:rPr>
        <w:t>% de los gastos de capital no financiero.</w:t>
      </w:r>
    </w:p>
    <w:p w:rsidR="00986490" w:rsidRPr="002D29BE" w:rsidRDefault="00986490">
      <w:pPr>
        <w:widowControl w:val="0"/>
        <w:rPr>
          <w:rFonts w:ascii="Arial" w:hAnsi="Arial" w:cs="Arial"/>
          <w:sz w:val="22"/>
          <w:szCs w:val="22"/>
          <w:lang w:val="es-ES_tradnl"/>
        </w:rPr>
      </w:pPr>
    </w:p>
    <w:p w:rsidR="00986490" w:rsidRPr="002D29BE" w:rsidRDefault="00986490" w:rsidP="006E457E">
      <w:pPr>
        <w:rPr>
          <w:rFonts w:ascii="Arial" w:hAnsi="Arial" w:cs="Arial"/>
          <w:sz w:val="22"/>
          <w:szCs w:val="22"/>
          <w:lang w:val="es-ES_tradnl"/>
        </w:rPr>
      </w:pPr>
      <w:r w:rsidRPr="002D29BE">
        <w:rPr>
          <w:rFonts w:ascii="Arial" w:hAnsi="Arial" w:cs="Arial"/>
          <w:sz w:val="22"/>
          <w:szCs w:val="22"/>
          <w:lang w:val="es-ES_tradnl"/>
        </w:rPr>
        <w:tab/>
        <w:t xml:space="preserve">Si del ahorro bruto descontamos las amortizaciones financieras por </w:t>
      </w:r>
      <w:r w:rsidR="001D048D">
        <w:rPr>
          <w:rFonts w:ascii="Arial" w:hAnsi="Arial" w:cs="Arial"/>
          <w:sz w:val="22"/>
          <w:szCs w:val="22"/>
          <w:lang w:val="es-ES_tradnl"/>
        </w:rPr>
        <w:t>3.</w:t>
      </w:r>
      <w:r w:rsidR="005E16F3">
        <w:rPr>
          <w:rFonts w:ascii="Arial" w:hAnsi="Arial" w:cs="Arial"/>
          <w:sz w:val="22"/>
          <w:szCs w:val="22"/>
          <w:lang w:val="es-ES_tradnl"/>
        </w:rPr>
        <w:t>6</w:t>
      </w:r>
      <w:r w:rsidR="006C4F65">
        <w:rPr>
          <w:rFonts w:ascii="Arial" w:hAnsi="Arial" w:cs="Arial"/>
          <w:sz w:val="22"/>
          <w:szCs w:val="22"/>
          <w:lang w:val="es-ES_tradnl"/>
        </w:rPr>
        <w:t>45</w:t>
      </w:r>
      <w:r w:rsidR="001D048D">
        <w:rPr>
          <w:rFonts w:ascii="Arial" w:hAnsi="Arial" w:cs="Arial"/>
          <w:sz w:val="22"/>
          <w:szCs w:val="22"/>
          <w:lang w:val="es-ES_tradnl"/>
        </w:rPr>
        <w:t>.000</w:t>
      </w:r>
      <w:r w:rsidRPr="002D29BE">
        <w:rPr>
          <w:rFonts w:ascii="Arial" w:hAnsi="Arial" w:cs="Arial"/>
          <w:sz w:val="22"/>
          <w:szCs w:val="22"/>
          <w:lang w:val="es-ES_tradnl"/>
        </w:rPr>
        <w:t xml:space="preserve"> euros, se obtiene el ahorro neto que asciende a </w:t>
      </w:r>
      <w:r w:rsidR="005E16F3">
        <w:rPr>
          <w:rFonts w:ascii="Arial" w:hAnsi="Arial" w:cs="Arial"/>
          <w:sz w:val="22"/>
          <w:szCs w:val="22"/>
          <w:lang w:val="es-ES_tradnl"/>
        </w:rPr>
        <w:t>2.</w:t>
      </w:r>
      <w:r w:rsidR="006C4F65">
        <w:rPr>
          <w:rFonts w:ascii="Arial" w:hAnsi="Arial" w:cs="Arial"/>
          <w:sz w:val="22"/>
          <w:szCs w:val="22"/>
          <w:lang w:val="es-ES_tradnl"/>
        </w:rPr>
        <w:t>741.007,44</w:t>
      </w:r>
      <w:r w:rsidR="005E16F3">
        <w:rPr>
          <w:rFonts w:ascii="Arial" w:hAnsi="Arial" w:cs="Arial"/>
          <w:sz w:val="22"/>
          <w:szCs w:val="22"/>
          <w:lang w:val="es-ES_tradnl"/>
        </w:rPr>
        <w:t xml:space="preserve"> </w:t>
      </w:r>
      <w:r w:rsidRPr="002D29BE">
        <w:rPr>
          <w:rFonts w:ascii="Arial" w:hAnsi="Arial" w:cs="Arial"/>
          <w:sz w:val="22"/>
          <w:szCs w:val="22"/>
          <w:lang w:val="es-ES_tradnl"/>
        </w:rPr>
        <w:t>euros.</w:t>
      </w:r>
    </w:p>
    <w:p w:rsidR="00986490" w:rsidRPr="002D29BE" w:rsidRDefault="00986490">
      <w:pPr>
        <w:widowControl w:val="0"/>
        <w:rPr>
          <w:rFonts w:ascii="Arial" w:hAnsi="Arial" w:cs="Arial"/>
          <w:sz w:val="22"/>
          <w:szCs w:val="22"/>
          <w:lang w:val="es-ES_tradnl"/>
        </w:rPr>
      </w:pPr>
    </w:p>
    <w:p w:rsidR="00CC3B84" w:rsidRDefault="00986490" w:rsidP="00A565CF">
      <w:pPr>
        <w:rPr>
          <w:lang w:val="es-ES_tradnl"/>
        </w:rPr>
      </w:pPr>
      <w:r w:rsidRPr="002D29BE">
        <w:rPr>
          <w:rFonts w:ascii="Arial" w:hAnsi="Arial" w:cs="Arial"/>
          <w:sz w:val="22"/>
          <w:szCs w:val="22"/>
          <w:lang w:val="es-ES_tradnl"/>
        </w:rPr>
        <w:tab/>
        <w:t xml:space="preserve">El saldo de autofinanciación, que alcanza la cifra de </w:t>
      </w:r>
      <w:r w:rsidR="001D048D">
        <w:rPr>
          <w:rFonts w:ascii="Arial" w:hAnsi="Arial" w:cs="Arial"/>
          <w:sz w:val="22"/>
          <w:szCs w:val="22"/>
          <w:lang w:val="es-ES_tradnl"/>
        </w:rPr>
        <w:t>5.</w:t>
      </w:r>
      <w:r w:rsidR="00A43232">
        <w:rPr>
          <w:rFonts w:ascii="Arial" w:hAnsi="Arial" w:cs="Arial"/>
          <w:sz w:val="22"/>
          <w:szCs w:val="22"/>
          <w:lang w:val="es-ES_tradnl"/>
        </w:rPr>
        <w:t>975.794,66</w:t>
      </w:r>
      <w:r w:rsidRPr="002D29BE">
        <w:rPr>
          <w:rFonts w:ascii="Arial" w:hAnsi="Arial" w:cs="Arial"/>
          <w:sz w:val="22"/>
          <w:szCs w:val="22"/>
          <w:lang w:val="es-ES_tradnl"/>
        </w:rPr>
        <w:t xml:space="preserve"> euros, se obtiene sumando al ahorro bruto, los ingresos de capital no financieros, y mide el volumen de  recursos propios que pueden destinarse a la financiación de gastos de</w:t>
      </w:r>
      <w:r>
        <w:rPr>
          <w:lang w:val="es-ES_tradnl"/>
        </w:rPr>
        <w:t xml:space="preserve"> </w:t>
      </w:r>
      <w:r w:rsidRPr="001D048D">
        <w:rPr>
          <w:rFonts w:ascii="Arial" w:hAnsi="Arial" w:cs="Arial"/>
          <w:sz w:val="22"/>
          <w:szCs w:val="22"/>
          <w:lang w:val="es-ES_tradnl"/>
        </w:rPr>
        <w:t>capital, sin tener que recurrir al endeudamiento, cubr</w:t>
      </w:r>
      <w:r w:rsidR="00EC4EC9" w:rsidRPr="001D048D">
        <w:rPr>
          <w:rFonts w:ascii="Arial" w:hAnsi="Arial" w:cs="Arial"/>
          <w:sz w:val="22"/>
          <w:szCs w:val="22"/>
          <w:lang w:val="es-ES_tradnl"/>
        </w:rPr>
        <w:t>iendo</w:t>
      </w:r>
      <w:r w:rsidRPr="001D048D">
        <w:rPr>
          <w:rFonts w:ascii="Arial" w:hAnsi="Arial" w:cs="Arial"/>
          <w:sz w:val="22"/>
          <w:szCs w:val="22"/>
          <w:lang w:val="es-ES_tradnl"/>
        </w:rPr>
        <w:t xml:space="preserve"> la totalidad de los gastos de capital no financieros que ascienden a la cantidad de </w:t>
      </w:r>
      <w:r w:rsidR="006C4F65">
        <w:rPr>
          <w:rFonts w:ascii="Arial" w:hAnsi="Arial" w:cs="Arial"/>
          <w:sz w:val="22"/>
          <w:szCs w:val="22"/>
          <w:lang w:val="es-ES_tradnl"/>
        </w:rPr>
        <w:t>3.645.000,00</w:t>
      </w:r>
      <w:r w:rsidR="00A565CF" w:rsidRPr="001D048D">
        <w:rPr>
          <w:rFonts w:ascii="Arial" w:hAnsi="Arial" w:cs="Arial"/>
          <w:sz w:val="22"/>
          <w:szCs w:val="22"/>
          <w:lang w:val="es-ES_tradnl"/>
        </w:rPr>
        <w:t xml:space="preserve"> </w:t>
      </w:r>
      <w:r w:rsidRPr="001D048D">
        <w:rPr>
          <w:rFonts w:ascii="Arial" w:hAnsi="Arial" w:cs="Arial"/>
          <w:sz w:val="22"/>
          <w:szCs w:val="22"/>
          <w:lang w:val="es-ES_tradnl"/>
        </w:rPr>
        <w:t>euros</w:t>
      </w:r>
      <w:r w:rsidR="00CC3B84">
        <w:rPr>
          <w:lang w:val="es-ES_tradnl"/>
        </w:rPr>
        <w:t>.</w:t>
      </w:r>
    </w:p>
    <w:p w:rsidR="00986490" w:rsidRDefault="00CC3B84">
      <w:pPr>
        <w:widowControl w:val="0"/>
        <w:rPr>
          <w:lang w:val="es-ES_tradnl"/>
        </w:rPr>
      </w:pPr>
      <w:r>
        <w:rPr>
          <w:lang w:val="es-ES_tradnl"/>
        </w:rPr>
        <w:t xml:space="preserve"> </w:t>
      </w:r>
    </w:p>
    <w:p w:rsidR="006D6116" w:rsidRDefault="00986490">
      <w:pPr>
        <w:widowControl w:val="0"/>
        <w:rPr>
          <w:rFonts w:ascii="Arial" w:hAnsi="Arial" w:cs="Arial"/>
          <w:sz w:val="22"/>
          <w:szCs w:val="22"/>
          <w:lang w:val="es-ES_tradnl"/>
        </w:rPr>
      </w:pPr>
      <w:r w:rsidRPr="001D048D">
        <w:rPr>
          <w:rFonts w:ascii="Arial" w:hAnsi="Arial" w:cs="Arial"/>
          <w:sz w:val="22"/>
          <w:szCs w:val="22"/>
          <w:lang w:val="es-ES_tradnl"/>
        </w:rPr>
        <w:tab/>
        <w:t>En cuanto a la estructura financiera, se observa que el presupuesto de 2.0</w:t>
      </w:r>
      <w:r w:rsidR="00843758">
        <w:rPr>
          <w:rFonts w:ascii="Arial" w:hAnsi="Arial" w:cs="Arial"/>
          <w:sz w:val="22"/>
          <w:szCs w:val="22"/>
          <w:lang w:val="es-ES_tradnl"/>
        </w:rPr>
        <w:t>1</w:t>
      </w:r>
      <w:r w:rsidR="006C4F65">
        <w:rPr>
          <w:rFonts w:ascii="Arial" w:hAnsi="Arial" w:cs="Arial"/>
          <w:sz w:val="22"/>
          <w:szCs w:val="22"/>
          <w:lang w:val="es-ES_tradnl"/>
        </w:rPr>
        <w:t>7</w:t>
      </w:r>
      <w:r w:rsidR="00843758">
        <w:rPr>
          <w:rFonts w:ascii="Arial" w:hAnsi="Arial" w:cs="Arial"/>
          <w:sz w:val="22"/>
          <w:szCs w:val="22"/>
          <w:lang w:val="es-ES_tradnl"/>
        </w:rPr>
        <w:t xml:space="preserve"> </w:t>
      </w:r>
      <w:r w:rsidR="00E2468D" w:rsidRPr="001D048D">
        <w:rPr>
          <w:rFonts w:ascii="Arial" w:hAnsi="Arial" w:cs="Arial"/>
          <w:sz w:val="22"/>
          <w:szCs w:val="22"/>
          <w:lang w:val="es-ES_tradnl"/>
        </w:rPr>
        <w:t>se financia con un</w:t>
      </w:r>
      <w:r w:rsidR="003B2F88" w:rsidRPr="001D048D">
        <w:rPr>
          <w:rFonts w:ascii="Arial" w:hAnsi="Arial" w:cs="Arial"/>
          <w:sz w:val="22"/>
          <w:szCs w:val="22"/>
          <w:lang w:val="es-ES_tradnl"/>
        </w:rPr>
        <w:t xml:space="preserve"> </w:t>
      </w:r>
      <w:r w:rsidR="006D6116" w:rsidRPr="001D048D">
        <w:rPr>
          <w:rFonts w:ascii="Arial" w:hAnsi="Arial" w:cs="Arial"/>
          <w:sz w:val="22"/>
          <w:szCs w:val="22"/>
          <w:lang w:val="es-ES_tradnl"/>
        </w:rPr>
        <w:t>100%</w:t>
      </w:r>
      <w:r w:rsidRPr="001D048D">
        <w:rPr>
          <w:rFonts w:ascii="Arial" w:hAnsi="Arial" w:cs="Arial"/>
          <w:sz w:val="22"/>
          <w:szCs w:val="22"/>
          <w:lang w:val="es-ES_tradnl"/>
        </w:rPr>
        <w:t xml:space="preserve"> proveniente de sus recursos propios</w:t>
      </w:r>
      <w:r w:rsidR="006C4F65">
        <w:rPr>
          <w:rFonts w:ascii="Arial" w:hAnsi="Arial" w:cs="Arial"/>
          <w:sz w:val="22"/>
          <w:szCs w:val="22"/>
          <w:lang w:val="es-ES_tradnl"/>
        </w:rPr>
        <w:t>.</w:t>
      </w:r>
    </w:p>
    <w:p w:rsidR="006C4F65" w:rsidRPr="001D048D" w:rsidRDefault="006C4F65">
      <w:pPr>
        <w:widowControl w:val="0"/>
        <w:rPr>
          <w:rFonts w:ascii="Arial" w:hAnsi="Arial" w:cs="Arial"/>
          <w:sz w:val="22"/>
          <w:szCs w:val="22"/>
          <w:lang w:val="es-ES_tradnl"/>
        </w:rPr>
      </w:pPr>
    </w:p>
    <w:p w:rsidR="00986490" w:rsidRPr="001D048D" w:rsidRDefault="00986490">
      <w:pPr>
        <w:widowControl w:val="0"/>
        <w:ind w:firstLine="708"/>
        <w:rPr>
          <w:rFonts w:ascii="Arial" w:hAnsi="Arial" w:cs="Arial"/>
          <w:sz w:val="22"/>
          <w:szCs w:val="22"/>
          <w:lang w:val="es-ES_tradnl"/>
        </w:rPr>
      </w:pPr>
      <w:r w:rsidRPr="001D048D">
        <w:rPr>
          <w:rFonts w:ascii="Arial" w:hAnsi="Arial" w:cs="Arial"/>
          <w:sz w:val="22"/>
          <w:szCs w:val="22"/>
          <w:lang w:val="es-ES_tradnl"/>
        </w:rPr>
        <w:t>Por tanto, conforme al análisis efectuado, los ingresos previstos para el  ejercicio de 2.0</w:t>
      </w:r>
      <w:r w:rsidR="007A5CEE" w:rsidRPr="001D048D">
        <w:rPr>
          <w:rFonts w:ascii="Arial" w:hAnsi="Arial" w:cs="Arial"/>
          <w:sz w:val="22"/>
          <w:szCs w:val="22"/>
          <w:lang w:val="es-ES_tradnl"/>
        </w:rPr>
        <w:t>1</w:t>
      </w:r>
      <w:r w:rsidR="006C4F65">
        <w:rPr>
          <w:rFonts w:ascii="Arial" w:hAnsi="Arial" w:cs="Arial"/>
          <w:sz w:val="22"/>
          <w:szCs w:val="22"/>
          <w:lang w:val="es-ES_tradnl"/>
        </w:rPr>
        <w:t>7</w:t>
      </w:r>
      <w:r w:rsidRPr="001D048D">
        <w:rPr>
          <w:rFonts w:ascii="Arial" w:hAnsi="Arial" w:cs="Arial"/>
          <w:sz w:val="22"/>
          <w:szCs w:val="22"/>
          <w:lang w:val="es-ES_tradnl"/>
        </w:rPr>
        <w:t xml:space="preserve"> son suficientes para hacer frente a las obligaciones previstas y los gastos de funcionamiento de los diferentes servicios</w:t>
      </w:r>
      <w:r w:rsidR="0034232F" w:rsidRPr="001D048D">
        <w:rPr>
          <w:rFonts w:ascii="Arial" w:hAnsi="Arial" w:cs="Arial"/>
          <w:sz w:val="22"/>
          <w:szCs w:val="22"/>
          <w:lang w:val="es-ES_tradnl"/>
        </w:rPr>
        <w:t xml:space="preserve">, cumpliéndose </w:t>
      </w:r>
      <w:r w:rsidRPr="001D048D">
        <w:rPr>
          <w:rFonts w:ascii="Arial" w:hAnsi="Arial" w:cs="Arial"/>
          <w:sz w:val="22"/>
          <w:szCs w:val="22"/>
          <w:lang w:val="es-ES_tradnl"/>
        </w:rPr>
        <w:t xml:space="preserve">en consecuencia </w:t>
      </w:r>
      <w:r w:rsidR="0034232F" w:rsidRPr="001D048D">
        <w:rPr>
          <w:rFonts w:ascii="Arial" w:hAnsi="Arial" w:cs="Arial"/>
          <w:sz w:val="22"/>
          <w:szCs w:val="22"/>
          <w:lang w:val="es-ES_tradnl"/>
        </w:rPr>
        <w:t>l</w:t>
      </w:r>
      <w:r w:rsidRPr="001D048D">
        <w:rPr>
          <w:rFonts w:ascii="Arial" w:hAnsi="Arial" w:cs="Arial"/>
          <w:sz w:val="22"/>
          <w:szCs w:val="22"/>
          <w:lang w:val="es-ES_tradnl"/>
        </w:rPr>
        <w:t>o establecido en el artículo 165.4 del R.D. legislativo 2/004, de 5 de marzo</w:t>
      </w:r>
      <w:r w:rsidR="0034232F" w:rsidRPr="001D048D">
        <w:rPr>
          <w:rFonts w:ascii="Arial" w:hAnsi="Arial" w:cs="Arial"/>
          <w:sz w:val="22"/>
          <w:szCs w:val="22"/>
          <w:lang w:val="es-ES_tradnl"/>
        </w:rPr>
        <w:t xml:space="preserve">, de </w:t>
      </w:r>
      <w:r w:rsidR="0034232F" w:rsidRPr="001D048D">
        <w:rPr>
          <w:rFonts w:ascii="Arial" w:hAnsi="Arial" w:cs="Arial"/>
          <w:sz w:val="22"/>
          <w:szCs w:val="22"/>
          <w:lang w:val="es-ES_tradnl"/>
        </w:rPr>
        <w:lastRenderedPageBreak/>
        <w:t>aprobarse sin déficit</w:t>
      </w:r>
      <w:r w:rsidRPr="001D048D">
        <w:rPr>
          <w:rFonts w:ascii="Arial" w:hAnsi="Arial" w:cs="Arial"/>
          <w:sz w:val="22"/>
          <w:szCs w:val="22"/>
          <w:lang w:val="es-ES_tradnl"/>
        </w:rPr>
        <w:t>.</w:t>
      </w:r>
    </w:p>
    <w:p w:rsidR="00986490" w:rsidRPr="001D048D" w:rsidRDefault="00986490">
      <w:pPr>
        <w:widowControl w:val="0"/>
        <w:ind w:firstLine="708"/>
        <w:rPr>
          <w:rFonts w:ascii="Arial" w:hAnsi="Arial" w:cs="Arial"/>
          <w:sz w:val="22"/>
          <w:szCs w:val="22"/>
          <w:lang w:val="es-ES_tradnl"/>
        </w:rPr>
      </w:pPr>
    </w:p>
    <w:p w:rsidR="00986490" w:rsidRPr="001D048D" w:rsidRDefault="00986490">
      <w:pPr>
        <w:widowControl w:val="0"/>
        <w:jc w:val="center"/>
        <w:rPr>
          <w:rFonts w:ascii="Arial" w:hAnsi="Arial" w:cs="Arial"/>
          <w:sz w:val="22"/>
          <w:szCs w:val="22"/>
          <w:lang w:val="es-ES_tradnl"/>
        </w:rPr>
      </w:pPr>
      <w:proofErr w:type="spellStart"/>
      <w:r w:rsidRPr="001D048D">
        <w:rPr>
          <w:rFonts w:ascii="Arial" w:hAnsi="Arial" w:cs="Arial"/>
          <w:sz w:val="22"/>
          <w:szCs w:val="22"/>
          <w:lang w:val="es-ES_tradnl"/>
        </w:rPr>
        <w:t>Dénia</w:t>
      </w:r>
      <w:proofErr w:type="spellEnd"/>
      <w:r w:rsidRPr="001D048D">
        <w:rPr>
          <w:rFonts w:ascii="Arial" w:hAnsi="Arial" w:cs="Arial"/>
          <w:sz w:val="22"/>
          <w:szCs w:val="22"/>
          <w:lang w:val="es-ES_tradnl"/>
        </w:rPr>
        <w:t xml:space="preserve">, a </w:t>
      </w:r>
      <w:r w:rsidR="00FF0ABF">
        <w:rPr>
          <w:rFonts w:ascii="Arial" w:hAnsi="Arial" w:cs="Arial"/>
          <w:sz w:val="22"/>
          <w:szCs w:val="22"/>
          <w:lang w:val="es-ES_tradnl"/>
        </w:rPr>
        <w:t>4</w:t>
      </w:r>
      <w:r w:rsidRPr="001D048D">
        <w:rPr>
          <w:rFonts w:ascii="Arial" w:hAnsi="Arial" w:cs="Arial"/>
          <w:sz w:val="22"/>
          <w:szCs w:val="22"/>
          <w:lang w:val="es-ES_tradnl"/>
        </w:rPr>
        <w:t xml:space="preserve"> de </w:t>
      </w:r>
      <w:r w:rsidR="00FF0ABF">
        <w:rPr>
          <w:rFonts w:ascii="Arial" w:hAnsi="Arial" w:cs="Arial"/>
          <w:sz w:val="22"/>
          <w:szCs w:val="22"/>
          <w:lang w:val="es-ES_tradnl"/>
        </w:rPr>
        <w:t>mayo</w:t>
      </w:r>
      <w:r w:rsidR="00843758">
        <w:rPr>
          <w:rFonts w:ascii="Arial" w:hAnsi="Arial" w:cs="Arial"/>
          <w:sz w:val="22"/>
          <w:szCs w:val="22"/>
          <w:lang w:val="es-ES_tradnl"/>
        </w:rPr>
        <w:t xml:space="preserve"> </w:t>
      </w:r>
      <w:r w:rsidRPr="001D048D">
        <w:rPr>
          <w:rFonts w:ascii="Arial" w:hAnsi="Arial" w:cs="Arial"/>
          <w:sz w:val="22"/>
          <w:szCs w:val="22"/>
          <w:lang w:val="es-ES_tradnl"/>
        </w:rPr>
        <w:t>de 2</w:t>
      </w:r>
      <w:r w:rsidR="007A5CEE" w:rsidRPr="001D048D">
        <w:rPr>
          <w:rFonts w:ascii="Arial" w:hAnsi="Arial" w:cs="Arial"/>
          <w:sz w:val="22"/>
          <w:szCs w:val="22"/>
          <w:lang w:val="es-ES_tradnl"/>
        </w:rPr>
        <w:t>.0</w:t>
      </w:r>
      <w:r w:rsidR="003B2F88" w:rsidRPr="001D048D">
        <w:rPr>
          <w:rFonts w:ascii="Arial" w:hAnsi="Arial" w:cs="Arial"/>
          <w:sz w:val="22"/>
          <w:szCs w:val="22"/>
          <w:lang w:val="es-ES_tradnl"/>
        </w:rPr>
        <w:t>1</w:t>
      </w:r>
      <w:r w:rsidR="00FF0ABF">
        <w:rPr>
          <w:rFonts w:ascii="Arial" w:hAnsi="Arial" w:cs="Arial"/>
          <w:sz w:val="22"/>
          <w:szCs w:val="22"/>
          <w:lang w:val="es-ES_tradnl"/>
        </w:rPr>
        <w:t>7</w:t>
      </w:r>
      <w:r w:rsidRPr="001D048D">
        <w:rPr>
          <w:rFonts w:ascii="Arial" w:hAnsi="Arial" w:cs="Arial"/>
          <w:sz w:val="22"/>
          <w:szCs w:val="22"/>
          <w:lang w:val="es-ES_tradnl"/>
        </w:rPr>
        <w:t>.</w:t>
      </w:r>
    </w:p>
    <w:p w:rsidR="00986490" w:rsidRPr="001D048D" w:rsidRDefault="00986490">
      <w:pPr>
        <w:widowControl w:val="0"/>
        <w:jc w:val="center"/>
        <w:rPr>
          <w:rFonts w:ascii="Arial" w:hAnsi="Arial" w:cs="Arial"/>
          <w:sz w:val="22"/>
          <w:szCs w:val="22"/>
          <w:lang w:val="es-ES_tradnl"/>
        </w:rPr>
      </w:pPr>
      <w:r w:rsidRPr="001D048D">
        <w:rPr>
          <w:rFonts w:ascii="Arial" w:hAnsi="Arial" w:cs="Arial"/>
          <w:sz w:val="22"/>
          <w:szCs w:val="22"/>
          <w:lang w:val="es-ES_tradnl"/>
        </w:rPr>
        <w:t>EL</w:t>
      </w:r>
      <w:r w:rsidR="007A5CEE" w:rsidRPr="001D048D">
        <w:rPr>
          <w:rFonts w:ascii="Arial" w:hAnsi="Arial" w:cs="Arial"/>
          <w:sz w:val="22"/>
          <w:szCs w:val="22"/>
          <w:lang w:val="es-ES_tradnl"/>
        </w:rPr>
        <w:t xml:space="preserve"> INTERVENTOR ACTAL</w:t>
      </w:r>
      <w:r w:rsidRPr="001D048D">
        <w:rPr>
          <w:rFonts w:ascii="Arial" w:hAnsi="Arial" w:cs="Arial"/>
          <w:sz w:val="22"/>
          <w:szCs w:val="22"/>
          <w:lang w:val="es-ES_tradnl"/>
        </w:rPr>
        <w:t>.</w:t>
      </w:r>
    </w:p>
    <w:p w:rsidR="00986490" w:rsidRPr="001D048D" w:rsidRDefault="00986490">
      <w:pPr>
        <w:widowControl w:val="0"/>
        <w:jc w:val="center"/>
        <w:rPr>
          <w:rFonts w:ascii="Arial" w:hAnsi="Arial" w:cs="Arial"/>
          <w:sz w:val="22"/>
          <w:szCs w:val="22"/>
        </w:rPr>
      </w:pPr>
    </w:p>
    <w:p w:rsidR="00986490" w:rsidRPr="001D048D" w:rsidRDefault="00986490">
      <w:pPr>
        <w:widowControl w:val="0"/>
        <w:jc w:val="center"/>
        <w:rPr>
          <w:rFonts w:ascii="Arial" w:hAnsi="Arial" w:cs="Arial"/>
          <w:sz w:val="22"/>
          <w:szCs w:val="22"/>
        </w:rPr>
      </w:pPr>
    </w:p>
    <w:p w:rsidR="00986490" w:rsidRPr="001D048D" w:rsidRDefault="00986490">
      <w:pPr>
        <w:widowControl w:val="0"/>
        <w:jc w:val="center"/>
        <w:rPr>
          <w:rFonts w:ascii="Arial" w:hAnsi="Arial" w:cs="Arial"/>
          <w:sz w:val="22"/>
          <w:szCs w:val="22"/>
        </w:rPr>
      </w:pPr>
    </w:p>
    <w:p w:rsidR="00986490" w:rsidRPr="001D048D" w:rsidRDefault="00986490">
      <w:pPr>
        <w:widowControl w:val="0"/>
        <w:jc w:val="center"/>
        <w:rPr>
          <w:rFonts w:ascii="Arial" w:hAnsi="Arial" w:cs="Arial"/>
          <w:sz w:val="22"/>
          <w:szCs w:val="22"/>
        </w:rPr>
      </w:pPr>
    </w:p>
    <w:p w:rsidR="00986490" w:rsidRPr="001D048D" w:rsidRDefault="00986490">
      <w:pPr>
        <w:widowControl w:val="0"/>
        <w:jc w:val="center"/>
        <w:rPr>
          <w:rFonts w:ascii="Arial" w:hAnsi="Arial" w:cs="Arial"/>
          <w:sz w:val="22"/>
          <w:szCs w:val="22"/>
        </w:rPr>
      </w:pPr>
      <w:r w:rsidRPr="001D048D">
        <w:rPr>
          <w:rFonts w:ascii="Arial" w:hAnsi="Arial" w:cs="Arial"/>
          <w:sz w:val="22"/>
          <w:szCs w:val="22"/>
        </w:rPr>
        <w:t xml:space="preserve">Fdo. Constantino Baeza </w:t>
      </w:r>
      <w:proofErr w:type="spellStart"/>
      <w:r w:rsidRPr="001D048D">
        <w:rPr>
          <w:rFonts w:ascii="Arial" w:hAnsi="Arial" w:cs="Arial"/>
          <w:sz w:val="22"/>
          <w:szCs w:val="22"/>
        </w:rPr>
        <w:t>Menchón</w:t>
      </w:r>
      <w:proofErr w:type="spellEnd"/>
      <w:r w:rsidRPr="001D048D">
        <w:rPr>
          <w:rFonts w:ascii="Arial" w:hAnsi="Arial" w:cs="Arial"/>
          <w:sz w:val="22"/>
          <w:szCs w:val="22"/>
        </w:rPr>
        <w:t>.</w:t>
      </w:r>
    </w:p>
    <w:p w:rsidR="00744A8C" w:rsidRDefault="00744A8C">
      <w:pPr>
        <w:widowControl w:val="0"/>
        <w:jc w:val="center"/>
      </w:pPr>
    </w:p>
    <w:sectPr w:rsidR="00744A8C" w:rsidSect="00620D8A">
      <w:headerReference w:type="default" r:id="rId7"/>
      <w:pgSz w:w="11907" w:h="16840" w:code="9"/>
      <w:pgMar w:top="1985" w:right="1701" w:bottom="1418"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F65" w:rsidRDefault="006C4F65">
      <w:r>
        <w:separator/>
      </w:r>
    </w:p>
  </w:endnote>
  <w:endnote w:type="continuationSeparator" w:id="0">
    <w:p w:rsidR="006C4F65" w:rsidRDefault="006C4F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F65" w:rsidRDefault="006C4F65">
      <w:r>
        <w:separator/>
      </w:r>
    </w:p>
  </w:footnote>
  <w:footnote w:type="continuationSeparator" w:id="0">
    <w:p w:rsidR="006C4F65" w:rsidRDefault="006C4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F65" w:rsidRDefault="006C4F65">
    <w:pPr>
      <w:pStyle w:val="Encabezado"/>
      <w:rPr>
        <w:rFonts w:ascii="Book Antiqua" w:hAnsi="Book Antiqua"/>
        <w:b/>
        <w:sz w:val="44"/>
      </w:rPr>
    </w:pPr>
    <w:r>
      <w:rPr>
        <w:rFonts w:ascii="Book Antiqua" w:hAnsi="Book Antiqua"/>
        <w:b/>
        <w:noProof/>
        <w:sz w:val="44"/>
      </w:rPr>
      <w:pict>
        <v:shapetype id="_x0000_t202" coordsize="21600,21600" o:spt="202" path="m,l,21600r21600,l21600,xe">
          <v:stroke joinstyle="miter"/>
          <v:path gradientshapeok="t" o:connecttype="rect"/>
        </v:shapetype>
        <v:shape id="_x0000_s2049" type="#_x0000_t202" style="position:absolute;left:0;text-align:left;margin-left:-42pt;margin-top:-13.95pt;width:36.7pt;height:53.4pt;z-index:251656704" o:allowincell="f" filled="f" stroked="f">
          <v:textbox style="mso-next-textbox:#_x0000_s2049" inset="1mm,,1mm">
            <w:txbxContent>
              <w:p w:rsidR="006C4F65" w:rsidRDefault="006C4F65">
                <w:pPr>
                  <w:jc w:val="right"/>
                </w:pPr>
                <w:r>
                  <w:rPr>
                    <w:noProof/>
                  </w:rPr>
                  <w:drawing>
                    <wp:inline distT="0" distB="0" distL="0" distR="0">
                      <wp:extent cx="390525" cy="581025"/>
                      <wp:effectExtent l="19050" t="0" r="9525" b="0"/>
                      <wp:docPr id="1" name="Imagen 1" descr="ESCUD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OFICIAL"/>
                              <pic:cNvPicPr>
                                <a:picLocks noChangeAspect="1" noChangeArrowheads="1"/>
                              </pic:cNvPicPr>
                            </pic:nvPicPr>
                            <pic:blipFill>
                              <a:blip r:embed="rId1">
                                <a:grayscl/>
                                <a:biLevel thresh="50000"/>
                              </a:blip>
                              <a:srcRect/>
                              <a:stretch>
                                <a:fillRect/>
                              </a:stretch>
                            </pic:blipFill>
                            <pic:spPr bwMode="auto">
                              <a:xfrm>
                                <a:off x="0" y="0"/>
                                <a:ext cx="390525" cy="581025"/>
                              </a:xfrm>
                              <a:prstGeom prst="rect">
                                <a:avLst/>
                              </a:prstGeom>
                              <a:noFill/>
                              <a:ln w="9525">
                                <a:noFill/>
                                <a:miter lim="800000"/>
                                <a:headEnd/>
                                <a:tailEnd/>
                              </a:ln>
                            </pic:spPr>
                          </pic:pic>
                        </a:graphicData>
                      </a:graphic>
                    </wp:inline>
                  </w:drawing>
                </w:r>
              </w:p>
            </w:txbxContent>
          </v:textbox>
        </v:shape>
      </w:pict>
    </w:r>
    <w:r>
      <w:rPr>
        <w:rFonts w:ascii="Book Antiqua" w:hAnsi="Book Antiqua"/>
        <w:b/>
        <w:sz w:val="44"/>
      </w:rPr>
      <w:t>AJUNTAMENT DE DÉNIA</w:t>
    </w:r>
  </w:p>
  <w:p w:rsidR="006C4F65" w:rsidRDefault="006C4F65">
    <w:pPr>
      <w:pStyle w:val="Encabezado"/>
      <w:rPr>
        <w:i/>
      </w:rPr>
    </w:pPr>
    <w:r w:rsidRPr="00FB2E6D">
      <w:rPr>
        <w:i/>
        <w:noProof/>
        <w:sz w:val="20"/>
      </w:rPr>
      <w:pict>
        <v:shape id="_x0000_s2050" type="#_x0000_t202" style="position:absolute;left:0;text-align:left;margin-left:132pt;margin-top:262.95pt;width:149.45pt;height:206.4pt;z-index:251657728" o:allowincell="f" filled="f" stroked="f">
          <v:textbox>
            <w:txbxContent>
              <w:p w:rsidR="006C4F65" w:rsidRDefault="006C4F65">
                <w:r>
                  <w:rPr>
                    <w:noProof/>
                  </w:rPr>
                  <w:drawing>
                    <wp:inline distT="0" distB="0" distL="0" distR="0">
                      <wp:extent cx="1704975" cy="2514600"/>
                      <wp:effectExtent l="19050" t="0" r="9525" b="0"/>
                      <wp:docPr id="2" name="Imagen 2" descr="ESCUD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OFICIAL"/>
                              <pic:cNvPicPr>
                                <a:picLocks noChangeAspect="1" noChangeArrowheads="1"/>
                              </pic:cNvPicPr>
                            </pic:nvPicPr>
                            <pic:blipFill>
                              <a:blip r:embed="rId1">
                                <a:lum bright="88000" contrast="-82000"/>
                                <a:grayscl/>
                              </a:blip>
                              <a:srcRect/>
                              <a:stretch>
                                <a:fillRect/>
                              </a:stretch>
                            </pic:blipFill>
                            <pic:spPr bwMode="auto">
                              <a:xfrm>
                                <a:off x="0" y="0"/>
                                <a:ext cx="1704975" cy="2514600"/>
                              </a:xfrm>
                              <a:prstGeom prst="rect">
                                <a:avLst/>
                              </a:prstGeom>
                              <a:noFill/>
                              <a:ln w="9525">
                                <a:noFill/>
                                <a:miter lim="800000"/>
                                <a:headEnd/>
                                <a:tailEnd/>
                              </a:ln>
                            </pic:spPr>
                          </pic:pic>
                        </a:graphicData>
                      </a:graphic>
                    </wp:inline>
                  </w:drawing>
                </w:r>
              </w:p>
            </w:txbxContent>
          </v:textbox>
        </v:shape>
      </w:pict>
    </w:r>
    <w:r w:rsidRPr="00FB2E6D">
      <w:rPr>
        <w:i/>
        <w:noProof/>
        <w:sz w:val="20"/>
      </w:rPr>
      <w:pict>
        <v:shape id="_x0000_s2051" type="#_x0000_t202" style="position:absolute;left:0;text-align:left;margin-left:-78pt;margin-top:79.85pt;width:24pt;height:567pt;z-index:251658752" o:allowincell="f" filled="f" stroked="f">
          <v:textbox style="layout-flow:vertical;mso-layout-flow-alt:bottom-to-top">
            <w:txbxContent>
              <w:p w:rsidR="006C4F65" w:rsidRDefault="006C4F65">
                <w:pPr>
                  <w:jc w:val="center"/>
                  <w:rPr>
                    <w:sz w:val="12"/>
                  </w:rPr>
                </w:pPr>
                <w:r>
                  <w:rPr>
                    <w:sz w:val="12"/>
                  </w:rPr>
                  <w:t xml:space="preserve">M. I. AJUNTAMENT DE DÉNIA </w:t>
                </w:r>
                <w:r>
                  <w:rPr>
                    <w:sz w:val="12"/>
                  </w:rPr>
                  <w:sym w:font="Symbol" w:char="F0B7"/>
                </w:r>
                <w:r>
                  <w:rPr>
                    <w:sz w:val="12"/>
                  </w:rPr>
                  <w:t xml:space="preserve"> C.I.F.: P-0306300-E  </w:t>
                </w:r>
                <w:r>
                  <w:rPr>
                    <w:sz w:val="12"/>
                  </w:rPr>
                  <w:sym w:font="Symbol" w:char="F0B7"/>
                </w:r>
                <w:r>
                  <w:rPr>
                    <w:sz w:val="12"/>
                  </w:rPr>
                  <w:t xml:space="preserve"> PL.CONSTITUCIÓ, 10 </w:t>
                </w:r>
                <w:r>
                  <w:rPr>
                    <w:sz w:val="12"/>
                  </w:rPr>
                  <w:sym w:font="Symbol" w:char="F0B7"/>
                </w:r>
                <w:r>
                  <w:rPr>
                    <w:sz w:val="12"/>
                  </w:rPr>
                  <w:t xml:space="preserve"> 03700 DÉNIA </w:t>
                </w:r>
                <w:r>
                  <w:rPr>
                    <w:sz w:val="12"/>
                  </w:rPr>
                  <w:sym w:font="Symbol" w:char="F0B7"/>
                </w:r>
                <w:r>
                  <w:rPr>
                    <w:sz w:val="12"/>
                  </w:rPr>
                  <w:t xml:space="preserve"> TFNO. 96 578 0100 – FAX: 96 578 99 86</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8272C"/>
    <w:multiLevelType w:val="hybridMultilevel"/>
    <w:tmpl w:val="F2626424"/>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
    <w:nsid w:val="54836255"/>
    <w:multiLevelType w:val="hybridMultilevel"/>
    <w:tmpl w:val="0DA4BF36"/>
    <w:lvl w:ilvl="0" w:tplc="319EF5AA">
      <w:start w:val="2"/>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
    <w:nsid w:val="756753BF"/>
    <w:multiLevelType w:val="hybridMultilevel"/>
    <w:tmpl w:val="153AD84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nsid w:val="78DE3B4B"/>
    <w:multiLevelType w:val="hybridMultilevel"/>
    <w:tmpl w:val="6C08CC6C"/>
    <w:lvl w:ilvl="0" w:tplc="7BFCCFB8">
      <w:start w:val="2"/>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712B79"/>
    <w:rsid w:val="00045D5A"/>
    <w:rsid w:val="00052187"/>
    <w:rsid w:val="00055F50"/>
    <w:rsid w:val="00062079"/>
    <w:rsid w:val="000A71E1"/>
    <w:rsid w:val="000A7FCF"/>
    <w:rsid w:val="000C49B3"/>
    <w:rsid w:val="000C68B9"/>
    <w:rsid w:val="000D0BDD"/>
    <w:rsid w:val="000D7EF9"/>
    <w:rsid w:val="000E5D70"/>
    <w:rsid w:val="000F3A72"/>
    <w:rsid w:val="00104E9C"/>
    <w:rsid w:val="00120CDE"/>
    <w:rsid w:val="00124518"/>
    <w:rsid w:val="00125DBD"/>
    <w:rsid w:val="00133034"/>
    <w:rsid w:val="00141A72"/>
    <w:rsid w:val="00145460"/>
    <w:rsid w:val="001459FB"/>
    <w:rsid w:val="00151529"/>
    <w:rsid w:val="00162EF1"/>
    <w:rsid w:val="00181A5B"/>
    <w:rsid w:val="00182D3F"/>
    <w:rsid w:val="001A017E"/>
    <w:rsid w:val="001A4F66"/>
    <w:rsid w:val="001B508D"/>
    <w:rsid w:val="001B7A1E"/>
    <w:rsid w:val="001C0A61"/>
    <w:rsid w:val="001D048D"/>
    <w:rsid w:val="001E259E"/>
    <w:rsid w:val="002014E0"/>
    <w:rsid w:val="00205A07"/>
    <w:rsid w:val="00206CAA"/>
    <w:rsid w:val="002121AD"/>
    <w:rsid w:val="0021272E"/>
    <w:rsid w:val="00221BD4"/>
    <w:rsid w:val="00232534"/>
    <w:rsid w:val="002561F3"/>
    <w:rsid w:val="00270157"/>
    <w:rsid w:val="00271333"/>
    <w:rsid w:val="00275EF3"/>
    <w:rsid w:val="00277030"/>
    <w:rsid w:val="002A2CC4"/>
    <w:rsid w:val="002B2224"/>
    <w:rsid w:val="002B4EA7"/>
    <w:rsid w:val="002C096C"/>
    <w:rsid w:val="002C23FA"/>
    <w:rsid w:val="002D29BE"/>
    <w:rsid w:val="002D4C42"/>
    <w:rsid w:val="002D7B24"/>
    <w:rsid w:val="002E46EF"/>
    <w:rsid w:val="002E5A6F"/>
    <w:rsid w:val="002F49B4"/>
    <w:rsid w:val="00315022"/>
    <w:rsid w:val="00320EEC"/>
    <w:rsid w:val="0034232F"/>
    <w:rsid w:val="003425A1"/>
    <w:rsid w:val="00350CEB"/>
    <w:rsid w:val="00353BF2"/>
    <w:rsid w:val="003630D8"/>
    <w:rsid w:val="003733D6"/>
    <w:rsid w:val="0037649C"/>
    <w:rsid w:val="00397945"/>
    <w:rsid w:val="003A5BA9"/>
    <w:rsid w:val="003A6779"/>
    <w:rsid w:val="003B079B"/>
    <w:rsid w:val="003B2BA3"/>
    <w:rsid w:val="003B2F88"/>
    <w:rsid w:val="003C1B7A"/>
    <w:rsid w:val="003C3E9A"/>
    <w:rsid w:val="003C4355"/>
    <w:rsid w:val="003D0505"/>
    <w:rsid w:val="003E10C7"/>
    <w:rsid w:val="003E37C5"/>
    <w:rsid w:val="003F0B22"/>
    <w:rsid w:val="003F556D"/>
    <w:rsid w:val="003F5FEE"/>
    <w:rsid w:val="00421AC2"/>
    <w:rsid w:val="00427447"/>
    <w:rsid w:val="00431419"/>
    <w:rsid w:val="00451BB6"/>
    <w:rsid w:val="00455685"/>
    <w:rsid w:val="004571A6"/>
    <w:rsid w:val="004667A3"/>
    <w:rsid w:val="00472781"/>
    <w:rsid w:val="00473135"/>
    <w:rsid w:val="004E2C9C"/>
    <w:rsid w:val="004E35D9"/>
    <w:rsid w:val="004E3A63"/>
    <w:rsid w:val="004E71B2"/>
    <w:rsid w:val="004F3206"/>
    <w:rsid w:val="004F6B03"/>
    <w:rsid w:val="00517CBD"/>
    <w:rsid w:val="005253EA"/>
    <w:rsid w:val="0054015D"/>
    <w:rsid w:val="005461B2"/>
    <w:rsid w:val="00546C46"/>
    <w:rsid w:val="005471A8"/>
    <w:rsid w:val="005560BA"/>
    <w:rsid w:val="00573179"/>
    <w:rsid w:val="00575C9C"/>
    <w:rsid w:val="005803EF"/>
    <w:rsid w:val="005A114A"/>
    <w:rsid w:val="005E16F3"/>
    <w:rsid w:val="005E303A"/>
    <w:rsid w:val="005E31B9"/>
    <w:rsid w:val="005F3B90"/>
    <w:rsid w:val="005F776E"/>
    <w:rsid w:val="0060594B"/>
    <w:rsid w:val="00614A60"/>
    <w:rsid w:val="006174EE"/>
    <w:rsid w:val="00620D8A"/>
    <w:rsid w:val="00646DFD"/>
    <w:rsid w:val="00660EAB"/>
    <w:rsid w:val="0066202C"/>
    <w:rsid w:val="006635DA"/>
    <w:rsid w:val="00667FBB"/>
    <w:rsid w:val="00680BF8"/>
    <w:rsid w:val="00682C96"/>
    <w:rsid w:val="0068599E"/>
    <w:rsid w:val="00690DD5"/>
    <w:rsid w:val="006A0840"/>
    <w:rsid w:val="006C4F65"/>
    <w:rsid w:val="006D0081"/>
    <w:rsid w:val="006D6116"/>
    <w:rsid w:val="006D6F35"/>
    <w:rsid w:val="006E1761"/>
    <w:rsid w:val="006E457E"/>
    <w:rsid w:val="006F2C7A"/>
    <w:rsid w:val="006F3C03"/>
    <w:rsid w:val="00703613"/>
    <w:rsid w:val="007127A2"/>
    <w:rsid w:val="00712B79"/>
    <w:rsid w:val="00722DBD"/>
    <w:rsid w:val="007263B3"/>
    <w:rsid w:val="00727543"/>
    <w:rsid w:val="00744A8C"/>
    <w:rsid w:val="007500C0"/>
    <w:rsid w:val="007535F5"/>
    <w:rsid w:val="0075645C"/>
    <w:rsid w:val="00757617"/>
    <w:rsid w:val="00760DBB"/>
    <w:rsid w:val="00761A83"/>
    <w:rsid w:val="00772781"/>
    <w:rsid w:val="00774F68"/>
    <w:rsid w:val="0078104A"/>
    <w:rsid w:val="0078237A"/>
    <w:rsid w:val="007A5CEE"/>
    <w:rsid w:val="007B6718"/>
    <w:rsid w:val="007C19DA"/>
    <w:rsid w:val="007D68B1"/>
    <w:rsid w:val="007E64BB"/>
    <w:rsid w:val="007F5ECD"/>
    <w:rsid w:val="007F6A48"/>
    <w:rsid w:val="008068A3"/>
    <w:rsid w:val="0081496F"/>
    <w:rsid w:val="0082014E"/>
    <w:rsid w:val="00823B5D"/>
    <w:rsid w:val="008257E2"/>
    <w:rsid w:val="00843758"/>
    <w:rsid w:val="00845D24"/>
    <w:rsid w:val="00862C5B"/>
    <w:rsid w:val="00874DD1"/>
    <w:rsid w:val="00880626"/>
    <w:rsid w:val="008A3BB4"/>
    <w:rsid w:val="008B11AF"/>
    <w:rsid w:val="008C0113"/>
    <w:rsid w:val="008C542F"/>
    <w:rsid w:val="008E33A8"/>
    <w:rsid w:val="008E406B"/>
    <w:rsid w:val="008E4C94"/>
    <w:rsid w:val="009153A7"/>
    <w:rsid w:val="00915D94"/>
    <w:rsid w:val="00925737"/>
    <w:rsid w:val="00931587"/>
    <w:rsid w:val="00941250"/>
    <w:rsid w:val="00945E38"/>
    <w:rsid w:val="00947B2B"/>
    <w:rsid w:val="0095597A"/>
    <w:rsid w:val="009611A3"/>
    <w:rsid w:val="00970241"/>
    <w:rsid w:val="00971743"/>
    <w:rsid w:val="0098462C"/>
    <w:rsid w:val="00986490"/>
    <w:rsid w:val="009879B9"/>
    <w:rsid w:val="00994373"/>
    <w:rsid w:val="009A13BB"/>
    <w:rsid w:val="009A3CA3"/>
    <w:rsid w:val="009B273C"/>
    <w:rsid w:val="009C238B"/>
    <w:rsid w:val="009C436E"/>
    <w:rsid w:val="009C5F7C"/>
    <w:rsid w:val="009E06B4"/>
    <w:rsid w:val="009E6B83"/>
    <w:rsid w:val="00A00EF5"/>
    <w:rsid w:val="00A03C3E"/>
    <w:rsid w:val="00A125D0"/>
    <w:rsid w:val="00A427CB"/>
    <w:rsid w:val="00A43232"/>
    <w:rsid w:val="00A45426"/>
    <w:rsid w:val="00A53271"/>
    <w:rsid w:val="00A5382C"/>
    <w:rsid w:val="00A5407C"/>
    <w:rsid w:val="00A565CF"/>
    <w:rsid w:val="00A6041D"/>
    <w:rsid w:val="00A71EA9"/>
    <w:rsid w:val="00A777C5"/>
    <w:rsid w:val="00A92BB4"/>
    <w:rsid w:val="00A94AA9"/>
    <w:rsid w:val="00AA145C"/>
    <w:rsid w:val="00AB483F"/>
    <w:rsid w:val="00AC54B1"/>
    <w:rsid w:val="00AD7AD3"/>
    <w:rsid w:val="00AE2A3A"/>
    <w:rsid w:val="00AF06B1"/>
    <w:rsid w:val="00AF1FEC"/>
    <w:rsid w:val="00AF2C15"/>
    <w:rsid w:val="00B1739E"/>
    <w:rsid w:val="00B37906"/>
    <w:rsid w:val="00B540F9"/>
    <w:rsid w:val="00B5708D"/>
    <w:rsid w:val="00BE01D6"/>
    <w:rsid w:val="00BF3EAC"/>
    <w:rsid w:val="00C05C46"/>
    <w:rsid w:val="00C12764"/>
    <w:rsid w:val="00C22C61"/>
    <w:rsid w:val="00C25B88"/>
    <w:rsid w:val="00C34A8A"/>
    <w:rsid w:val="00C402D2"/>
    <w:rsid w:val="00C40B7A"/>
    <w:rsid w:val="00C40C07"/>
    <w:rsid w:val="00C52D83"/>
    <w:rsid w:val="00C63C48"/>
    <w:rsid w:val="00C64C20"/>
    <w:rsid w:val="00C74343"/>
    <w:rsid w:val="00C84B57"/>
    <w:rsid w:val="00C854F3"/>
    <w:rsid w:val="00C97053"/>
    <w:rsid w:val="00C97CF6"/>
    <w:rsid w:val="00CA2C3F"/>
    <w:rsid w:val="00CC0B47"/>
    <w:rsid w:val="00CC3B84"/>
    <w:rsid w:val="00CC4BFD"/>
    <w:rsid w:val="00CD06CC"/>
    <w:rsid w:val="00CF2258"/>
    <w:rsid w:val="00D001C3"/>
    <w:rsid w:val="00D105CF"/>
    <w:rsid w:val="00D13009"/>
    <w:rsid w:val="00D14642"/>
    <w:rsid w:val="00D15707"/>
    <w:rsid w:val="00D16173"/>
    <w:rsid w:val="00D25534"/>
    <w:rsid w:val="00D30510"/>
    <w:rsid w:val="00D3549C"/>
    <w:rsid w:val="00D466A6"/>
    <w:rsid w:val="00D53F84"/>
    <w:rsid w:val="00D57682"/>
    <w:rsid w:val="00D60D8E"/>
    <w:rsid w:val="00D62286"/>
    <w:rsid w:val="00D62543"/>
    <w:rsid w:val="00D64EB2"/>
    <w:rsid w:val="00D80AE2"/>
    <w:rsid w:val="00D82428"/>
    <w:rsid w:val="00DA661C"/>
    <w:rsid w:val="00DB7BF6"/>
    <w:rsid w:val="00DC1D02"/>
    <w:rsid w:val="00DC1EBE"/>
    <w:rsid w:val="00DC601A"/>
    <w:rsid w:val="00DD004C"/>
    <w:rsid w:val="00DD5260"/>
    <w:rsid w:val="00DE19A6"/>
    <w:rsid w:val="00E0538E"/>
    <w:rsid w:val="00E2468D"/>
    <w:rsid w:val="00E44D8C"/>
    <w:rsid w:val="00E663CB"/>
    <w:rsid w:val="00E6672E"/>
    <w:rsid w:val="00E8581C"/>
    <w:rsid w:val="00EA5EAC"/>
    <w:rsid w:val="00EB46D3"/>
    <w:rsid w:val="00EB6187"/>
    <w:rsid w:val="00EC4EC9"/>
    <w:rsid w:val="00EC5963"/>
    <w:rsid w:val="00ED1CB6"/>
    <w:rsid w:val="00ED6050"/>
    <w:rsid w:val="00EE2063"/>
    <w:rsid w:val="00EE3A53"/>
    <w:rsid w:val="00EF0BEC"/>
    <w:rsid w:val="00EF2582"/>
    <w:rsid w:val="00F01C49"/>
    <w:rsid w:val="00F24251"/>
    <w:rsid w:val="00F27889"/>
    <w:rsid w:val="00F359F1"/>
    <w:rsid w:val="00F37912"/>
    <w:rsid w:val="00F40B23"/>
    <w:rsid w:val="00F40F50"/>
    <w:rsid w:val="00F42B37"/>
    <w:rsid w:val="00F6408E"/>
    <w:rsid w:val="00F7428C"/>
    <w:rsid w:val="00F80F6C"/>
    <w:rsid w:val="00F84CDD"/>
    <w:rsid w:val="00F921B4"/>
    <w:rsid w:val="00FB2E6D"/>
    <w:rsid w:val="00FD02DF"/>
    <w:rsid w:val="00FE19C5"/>
    <w:rsid w:val="00FE75CB"/>
    <w:rsid w:val="00FF0ABF"/>
    <w:rsid w:val="00FF2588"/>
    <w:rsid w:val="00FF25D5"/>
    <w:rsid w:val="00FF5AB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D8A"/>
    <w:pPr>
      <w:jc w:val="both"/>
    </w:pPr>
    <w:rPr>
      <w:sz w:val="24"/>
      <w:szCs w:val="24"/>
    </w:rPr>
  </w:style>
  <w:style w:type="paragraph" w:styleId="Ttulo1">
    <w:name w:val="heading 1"/>
    <w:basedOn w:val="Normal"/>
    <w:next w:val="Normal"/>
    <w:qFormat/>
    <w:rsid w:val="00620D8A"/>
    <w:pPr>
      <w:keepNext/>
      <w:widowControl w:val="0"/>
      <w:jc w:val="right"/>
      <w:outlineLvl w:val="0"/>
    </w:pPr>
    <w:rPr>
      <w:lang w:val="en-US"/>
    </w:rPr>
  </w:style>
  <w:style w:type="paragraph" w:styleId="Ttulo2">
    <w:name w:val="heading 2"/>
    <w:basedOn w:val="Normal"/>
    <w:next w:val="Normal"/>
    <w:qFormat/>
    <w:rsid w:val="00620D8A"/>
    <w:pPr>
      <w:keepNext/>
      <w:widowControl w:val="0"/>
      <w:jc w:val="center"/>
      <w:outlineLvl w:val="1"/>
    </w:pPr>
    <w:rPr>
      <w:b/>
      <w:u w:val="single"/>
      <w:lang w:val="es-ES_tradnl"/>
    </w:rPr>
  </w:style>
  <w:style w:type="paragraph" w:styleId="Ttulo3">
    <w:name w:val="heading 3"/>
    <w:basedOn w:val="Normal"/>
    <w:next w:val="Normal"/>
    <w:qFormat/>
    <w:rsid w:val="00620D8A"/>
    <w:pPr>
      <w:keepNext/>
      <w:widowControl w:val="0"/>
      <w:jc w:val="center"/>
      <w:outlineLvl w:val="2"/>
    </w:pPr>
    <w:rPr>
      <w:b/>
      <w:lang w:val="es-ES_tradnl"/>
    </w:rPr>
  </w:style>
  <w:style w:type="paragraph" w:styleId="Ttulo4">
    <w:name w:val="heading 4"/>
    <w:basedOn w:val="Normal"/>
    <w:next w:val="Normal"/>
    <w:qFormat/>
    <w:rsid w:val="00620D8A"/>
    <w:pPr>
      <w:keepNext/>
      <w:widowControl w:val="0"/>
      <w:outlineLvl w:val="3"/>
    </w:pPr>
    <w:rPr>
      <w:lang w:val="es-ES_tradnl"/>
    </w:rPr>
  </w:style>
  <w:style w:type="paragraph" w:styleId="Ttulo8">
    <w:name w:val="heading 8"/>
    <w:basedOn w:val="Normal"/>
    <w:next w:val="Normal"/>
    <w:qFormat/>
    <w:rsid w:val="00620D8A"/>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0D8A"/>
    <w:pPr>
      <w:tabs>
        <w:tab w:val="center" w:pos="4419"/>
        <w:tab w:val="right" w:pos="8838"/>
      </w:tabs>
    </w:pPr>
  </w:style>
  <w:style w:type="paragraph" w:styleId="Piedepgina">
    <w:name w:val="footer"/>
    <w:basedOn w:val="Normal"/>
    <w:rsid w:val="00620D8A"/>
    <w:pPr>
      <w:tabs>
        <w:tab w:val="center" w:pos="4419"/>
        <w:tab w:val="right" w:pos="8838"/>
      </w:tabs>
    </w:pPr>
  </w:style>
  <w:style w:type="paragraph" w:styleId="Textoindependiente">
    <w:name w:val="Body Text"/>
    <w:basedOn w:val="Normal"/>
    <w:link w:val="TextoindependienteCar"/>
    <w:rsid w:val="00620D8A"/>
    <w:pPr>
      <w:widowControl w:val="0"/>
    </w:pPr>
    <w:rPr>
      <w:szCs w:val="20"/>
      <w:lang w:val="es-ES_tradnl"/>
    </w:rPr>
  </w:style>
  <w:style w:type="paragraph" w:styleId="Textodeglobo">
    <w:name w:val="Balloon Text"/>
    <w:basedOn w:val="Normal"/>
    <w:semiHidden/>
    <w:rsid w:val="00353BF2"/>
    <w:rPr>
      <w:rFonts w:ascii="Tahoma" w:hAnsi="Tahoma" w:cs="Tahoma"/>
      <w:sz w:val="16"/>
      <w:szCs w:val="16"/>
    </w:rPr>
  </w:style>
  <w:style w:type="paragraph" w:customStyle="1" w:styleId="Default">
    <w:name w:val="Default"/>
    <w:rsid w:val="003E10C7"/>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AD7AD3"/>
    <w:pPr>
      <w:ind w:left="720"/>
      <w:contextualSpacing/>
    </w:pPr>
  </w:style>
  <w:style w:type="character" w:customStyle="1" w:styleId="TextoindependienteCar">
    <w:name w:val="Texto independiente Car"/>
    <w:basedOn w:val="Fuentedeprrafopredeter"/>
    <w:link w:val="Textoindependiente"/>
    <w:rsid w:val="007127A2"/>
    <w:rPr>
      <w:sz w:val="24"/>
      <w:lang w:val="es-ES_tradnl"/>
    </w:rPr>
  </w:style>
  <w:style w:type="character" w:customStyle="1" w:styleId="EncabezadoCar">
    <w:name w:val="Encabezado Car"/>
    <w:basedOn w:val="Fuentedeprrafopredeter"/>
    <w:link w:val="Encabezado"/>
    <w:rsid w:val="007127A2"/>
    <w:rPr>
      <w:sz w:val="24"/>
      <w:szCs w:val="24"/>
    </w:rPr>
  </w:style>
</w:styles>
</file>

<file path=word/webSettings.xml><?xml version="1.0" encoding="utf-8"?>
<w:webSettings xmlns:r="http://schemas.openxmlformats.org/officeDocument/2006/relationships" xmlns:w="http://schemas.openxmlformats.org/wordprocessingml/2006/main">
  <w:divs>
    <w:div w:id="209389904">
      <w:bodyDiv w:val="1"/>
      <w:marLeft w:val="0"/>
      <w:marRight w:val="0"/>
      <w:marTop w:val="0"/>
      <w:marBottom w:val="0"/>
      <w:divBdr>
        <w:top w:val="none" w:sz="0" w:space="0" w:color="auto"/>
        <w:left w:val="none" w:sz="0" w:space="0" w:color="auto"/>
        <w:bottom w:val="none" w:sz="0" w:space="0" w:color="auto"/>
        <w:right w:val="none" w:sz="0" w:space="0" w:color="auto"/>
      </w:divBdr>
    </w:div>
    <w:div w:id="418211628">
      <w:bodyDiv w:val="1"/>
      <w:marLeft w:val="0"/>
      <w:marRight w:val="0"/>
      <w:marTop w:val="0"/>
      <w:marBottom w:val="0"/>
      <w:divBdr>
        <w:top w:val="none" w:sz="0" w:space="0" w:color="auto"/>
        <w:left w:val="none" w:sz="0" w:space="0" w:color="auto"/>
        <w:bottom w:val="none" w:sz="0" w:space="0" w:color="auto"/>
        <w:right w:val="none" w:sz="0" w:space="0" w:color="auto"/>
      </w:divBdr>
    </w:div>
    <w:div w:id="1243829297">
      <w:bodyDiv w:val="1"/>
      <w:marLeft w:val="0"/>
      <w:marRight w:val="0"/>
      <w:marTop w:val="0"/>
      <w:marBottom w:val="0"/>
      <w:divBdr>
        <w:top w:val="none" w:sz="0" w:space="0" w:color="auto"/>
        <w:left w:val="none" w:sz="0" w:space="0" w:color="auto"/>
        <w:bottom w:val="none" w:sz="0" w:space="0" w:color="auto"/>
        <w:right w:val="none" w:sz="0" w:space="0" w:color="auto"/>
      </w:divBdr>
    </w:div>
    <w:div w:id="1353874290">
      <w:bodyDiv w:val="1"/>
      <w:marLeft w:val="0"/>
      <w:marRight w:val="0"/>
      <w:marTop w:val="0"/>
      <w:marBottom w:val="0"/>
      <w:divBdr>
        <w:top w:val="none" w:sz="0" w:space="0" w:color="auto"/>
        <w:left w:val="none" w:sz="0" w:space="0" w:color="auto"/>
        <w:bottom w:val="none" w:sz="0" w:space="0" w:color="auto"/>
        <w:right w:val="none" w:sz="0" w:space="0" w:color="auto"/>
      </w:divBdr>
    </w:div>
    <w:div w:id="1584871670">
      <w:bodyDiv w:val="1"/>
      <w:marLeft w:val="0"/>
      <w:marRight w:val="0"/>
      <w:marTop w:val="0"/>
      <w:marBottom w:val="0"/>
      <w:divBdr>
        <w:top w:val="none" w:sz="0" w:space="0" w:color="auto"/>
        <w:left w:val="none" w:sz="0" w:space="0" w:color="auto"/>
        <w:bottom w:val="none" w:sz="0" w:space="0" w:color="auto"/>
        <w:right w:val="none" w:sz="0" w:space="0" w:color="auto"/>
      </w:divBdr>
    </w:div>
    <w:div w:id="168979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rvfile1\plantillas\intervencion\Membrete%20Gen&#233;ric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Membrete Genérico.dot</Template>
  <TotalTime>735</TotalTime>
  <Pages>7</Pages>
  <Words>2562</Words>
  <Characters>14097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PRESUPUESTO DEL AYUNTAMIENTO PARA 2</vt:lpstr>
    </vt:vector>
  </TitlesOfParts>
  <Company>Ayuntament de Dénia</Company>
  <LinksUpToDate>false</LinksUpToDate>
  <CharactersWithSpaces>16626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PRESUPUESTO DEL AYUNTAMIENTO PARA 2</dc:title>
  <dc:creator>AYUNTAMIENTO DE DENIA</dc:creator>
  <cp:lastModifiedBy>Constantino Baeza</cp:lastModifiedBy>
  <cp:revision>15</cp:revision>
  <cp:lastPrinted>2009-02-20T07:35:00Z</cp:lastPrinted>
  <dcterms:created xsi:type="dcterms:W3CDTF">2017-05-02T09:40:00Z</dcterms:created>
  <dcterms:modified xsi:type="dcterms:W3CDTF">2017-05-04T09:21:00Z</dcterms:modified>
</cp:coreProperties>
</file>